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北京第二外国语学院成都附属中学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聚萃校区窗帘清洁轨道维修采购项目</w:t>
      </w:r>
    </w:p>
    <w:p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比选通知书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bookmarkStart w:id="0" w:name="_GoBack"/>
      <w:r>
        <w:rPr>
          <w:rFonts w:hint="eastAsia" w:ascii="宋体" w:hAnsi="宋体" w:cs="宋体"/>
          <w:sz w:val="28"/>
          <w:szCs w:val="28"/>
        </w:rPr>
        <w:t>北京第二外国语学院成都附属中学（以下简称“北二外成都附属中学”）因A、B、C、D栋教室、办公室、实验室430幅窗帘拆装清洗晾晒，严重起皱熨烫，完工塑料袋包装避尘，待学生开学后自行打开；93幅窗帘轨道脱落、维修更换，拟采购窗帘清洁轨道维修服务，总限价为30000.00元（大写：叁万圆整），现就所需窗帘清洁轨道维修采购项目进行公开比选，项目基本情况如下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1、比选申请人符合参加本次比选活动应当具备的条件: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具有独立承担民事责任的能力；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具有良好的商业信誉和健全的财务会计制度；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具有履行合同所必须的设备和专业技术能力；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具有依法缴纳税收和社会保障资金的良好记录；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参加本次采购活动前三年内，在经营活动中没有重大违法记录；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法律、行政法规规定的其他条件；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本项目不接受联合体比选。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2、比选申请人须知</w:t>
      </w:r>
    </w:p>
    <w:p>
      <w:pPr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3、比选通知书领取方式、时间及地点：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供应商于2023年8月5日-2023年8月7日上午8：00-12：00、下午14：00-18：00，前往学校E1</w:t>
      </w:r>
      <w:r>
        <w:rPr>
          <w:rFonts w:ascii="宋体" w:hAnsi="宋体" w:cs="宋体"/>
          <w:sz w:val="28"/>
          <w:szCs w:val="28"/>
        </w:rPr>
        <w:t>16</w:t>
      </w:r>
      <w:r>
        <w:rPr>
          <w:rFonts w:hint="eastAsia" w:ascii="宋体" w:hAnsi="宋体" w:cs="宋体"/>
          <w:sz w:val="28"/>
          <w:szCs w:val="28"/>
        </w:rPr>
        <w:t>总务处领取。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4.、请各供应商根据货品清单和参数要求（见附件一）于2023 年8月 10日 9:00 前将加盖公章的响应资料（见附件二）交到E</w:t>
      </w:r>
      <w:r>
        <w:rPr>
          <w:rFonts w:ascii="宋体" w:hAnsi="宋体" w:cs="宋体"/>
          <w:sz w:val="28"/>
          <w:szCs w:val="28"/>
        </w:rPr>
        <w:t>116</w:t>
      </w:r>
      <w:r>
        <w:rPr>
          <w:rFonts w:hint="eastAsia" w:ascii="宋体" w:hAnsi="宋体" w:cs="宋体"/>
          <w:sz w:val="28"/>
          <w:szCs w:val="28"/>
        </w:rPr>
        <w:t>总务处。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 北二外成都附属中学位于四川省成都市武侯区聚萃街351号，窗帘清洁轨道维修采购项目需在 2023年8月 31 日前完成服务。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6、联系人及联系电话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联系人：罗靖老师，联系电话：135 5137 9463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7、比选成交原则：最低价成交法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附件一：货物清单及技术、商务要求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附件二：比选报价文件</w:t>
      </w:r>
    </w:p>
    <w:p>
      <w:pPr>
        <w:ind w:firstLine="42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附件三：采购合同（参考）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北京第二外国语学院成都附属中学</w:t>
      </w:r>
    </w:p>
    <w:p>
      <w:pPr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2023年8月4日</w:t>
      </w: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bookmarkEnd w:id="0"/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附件一</w:t>
      </w: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服务内容及商务要求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一、服务内容及要求</w:t>
      </w:r>
    </w:p>
    <w:tbl>
      <w:tblPr>
        <w:tblStyle w:val="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3599"/>
        <w:gridCol w:w="4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6" w:hRule="atLeast"/>
          <w:jc w:val="center"/>
        </w:trPr>
        <w:tc>
          <w:tcPr>
            <w:tcW w:w="642" w:type="pct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序号</w:t>
            </w:r>
          </w:p>
        </w:tc>
        <w:tc>
          <w:tcPr>
            <w:tcW w:w="1827" w:type="pct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服务内容</w:t>
            </w:r>
          </w:p>
        </w:tc>
        <w:tc>
          <w:tcPr>
            <w:tcW w:w="2530" w:type="pct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42" w:type="pct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1827" w:type="pct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窗帘清洁、轨道维修</w:t>
            </w:r>
          </w:p>
        </w:tc>
        <w:tc>
          <w:tcPr>
            <w:tcW w:w="2530" w:type="pct"/>
            <w:vAlign w:val="center"/>
          </w:tcPr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（1）洗涤剂、消毒剂要求：符合国家环保标准，洗涤消毒后无毒无异味； </w:t>
            </w:r>
          </w:p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（2）清洗后的窗帘无严重褪色、缩水； </w:t>
            </w:r>
          </w:p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（3）对维修安装场所内的物品要进行保护，如有损坏照价赔偿。</w:t>
            </w:r>
          </w:p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（4）维修安装后的轨道稳固，拉滑顺畅。</w:t>
            </w:r>
          </w:p>
          <w:p>
            <w:pPr>
              <w:jc w:val="both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（5）保持维修安装现场清洁，产生的垃圾及时清走。</w:t>
            </w:r>
            <w:r>
              <w:rPr>
                <w:rFonts w:hint="eastAsia" w:ascii="微软雅黑" w:hAnsi="微软雅黑" w:eastAsia="微软雅黑" w:cs="微软雅黑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</w:tbl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  <w:r>
        <w:rPr>
          <w:rFonts w:hint="eastAsia" w:ascii="宋体" w:hAnsi="宋体" w:cs="宋体"/>
          <w:sz w:val="28"/>
          <w:szCs w:val="28"/>
        </w:rPr>
        <w:tab/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二、商务要求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（1）服务内容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北二外成都附属中学聚萃校区窗帘清洁轨道维修。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（2）付款方式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完工验收合格后，供应商出具等额增值税普通发票后15日内一次性全额对公转账支付，无预付款项。</w:t>
      </w:r>
    </w:p>
    <w:p>
      <w:pPr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（3）其它要求</w:t>
      </w:r>
    </w:p>
    <w:p>
      <w:pPr>
        <w:spacing w:line="580" w:lineRule="exact"/>
        <w:jc w:val="both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该项目报价需含人工、材料、税金等完成此项目工作的全部费用。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yMjEwOTgxOWY5NWRhZTI0M2FkN2E0ZjAyYmIxZjYifQ=="/>
  </w:docVars>
  <w:rsids>
    <w:rsidRoot w:val="01343053"/>
    <w:rsid w:val="001B01BD"/>
    <w:rsid w:val="003D3FE2"/>
    <w:rsid w:val="008345A8"/>
    <w:rsid w:val="00933480"/>
    <w:rsid w:val="01343053"/>
    <w:rsid w:val="097C1760"/>
    <w:rsid w:val="0BB35ECB"/>
    <w:rsid w:val="13A03FD8"/>
    <w:rsid w:val="1B167D13"/>
    <w:rsid w:val="263C454F"/>
    <w:rsid w:val="27591725"/>
    <w:rsid w:val="2A4811CB"/>
    <w:rsid w:val="32DB3DFD"/>
    <w:rsid w:val="35343C6C"/>
    <w:rsid w:val="3F241AC5"/>
    <w:rsid w:val="40C354A5"/>
    <w:rsid w:val="568A59ED"/>
    <w:rsid w:val="58CC597D"/>
    <w:rsid w:val="5A1223FE"/>
    <w:rsid w:val="5C19473C"/>
    <w:rsid w:val="6BE63A75"/>
    <w:rsid w:val="6C290083"/>
    <w:rsid w:val="6F6A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240" w:lineRule="auto"/>
      <w:jc w:val="center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240" w:lineRule="auto"/>
      <w:jc w:val="center"/>
      <w:outlineLvl w:val="1"/>
    </w:pPr>
    <w:rPr>
      <w:rFonts w:ascii="Arial" w:hAnsi="Arial"/>
      <w:b/>
      <w:sz w:val="3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center"/>
      <w:outlineLvl w:val="2"/>
    </w:pPr>
    <w:rPr>
      <w:b/>
      <w:sz w:val="28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/>
      <w:jc w:val="center"/>
      <w:outlineLvl w:val="3"/>
    </w:pPr>
    <w:rPr>
      <w:rFonts w:ascii="Arial" w:hAnsi="Arial" w:cs="Times New Roman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after="290"/>
      <w:jc w:val="center"/>
      <w:outlineLvl w:val="4"/>
    </w:pPr>
    <w:rPr>
      <w:rFonts w:ascii="Times New Roman" w:hAnsi="Times New Roman" w:cs="Times New Roman"/>
      <w:b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toc 1"/>
    <w:basedOn w:val="1"/>
    <w:next w:val="1"/>
    <w:qFormat/>
    <w:uiPriority w:val="0"/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6"/>
    <w:basedOn w:val="5"/>
    <w:next w:val="1"/>
    <w:qFormat/>
    <w:uiPriority w:val="0"/>
    <w:rPr>
      <w:rFonts w:ascii="Calibri" w:hAnsi="Calibri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169</Words>
  <Characters>964</Characters>
  <Lines>8</Lines>
  <Paragraphs>2</Paragraphs>
  <TotalTime>3</TotalTime>
  <ScaleCrop>false</ScaleCrop>
  <LinksUpToDate>false</LinksUpToDate>
  <CharactersWithSpaces>1131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2023-09-25T00:25:00Z</dcterms:created>
  <dc:creator>Administrator</dc:creator>
  <cp:lastModifiedBy>吴经理</cp:lastModifiedBy>
  <dcterms:modified xsi:type="dcterms:W3CDTF">2023-09-25T01:06:55Z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4B59C928C9AB47DC82FB084646CCA177_13</vt:lpwstr>
  </property>
</Properties>
</file>