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z w:val="32"/>
          <w:szCs w:val="32"/>
        </w:rPr>
      </w:pPr>
      <w:bookmarkStart w:id="0" w:name="_GoBack"/>
      <w:bookmarkEnd w:id="0"/>
      <w:r>
        <w:rPr>
          <w:rFonts w:hint="eastAsia" w:ascii="宋体" w:hAnsi="宋体" w:eastAsia="宋体" w:cs="宋体"/>
          <w:sz w:val="32"/>
          <w:szCs w:val="32"/>
        </w:rPr>
        <w:t>北京第二外国语学院成都附属中学</w:t>
      </w:r>
    </w:p>
    <w:p>
      <w:pPr>
        <w:jc w:val="center"/>
        <w:rPr>
          <w:rFonts w:ascii="宋体" w:hAnsi="宋体" w:eastAsia="宋体" w:cs="宋体"/>
          <w:sz w:val="32"/>
          <w:szCs w:val="32"/>
        </w:rPr>
      </w:pPr>
      <w:r>
        <w:rPr>
          <w:rFonts w:hint="eastAsia" w:ascii="宋体" w:hAnsi="宋体" w:eastAsia="宋体" w:cs="宋体"/>
          <w:sz w:val="28"/>
          <w:szCs w:val="28"/>
          <w:lang w:val="en-US" w:eastAsia="zh-CN"/>
        </w:rPr>
        <w:t>篮球项目体育用品</w:t>
      </w:r>
      <w:r>
        <w:rPr>
          <w:rFonts w:hint="eastAsia" w:ascii="宋体" w:hAnsi="宋体" w:eastAsia="宋体" w:cs="宋体"/>
          <w:sz w:val="32"/>
          <w:szCs w:val="32"/>
        </w:rPr>
        <w:t>采购项目比选通知书</w:t>
      </w:r>
    </w:p>
    <w:p>
      <w:pPr>
        <w:rPr>
          <w:rFonts w:ascii="宋体" w:hAnsi="宋体" w:eastAsia="宋体" w:cs="宋体"/>
          <w:sz w:val="28"/>
          <w:szCs w:val="28"/>
        </w:rPr>
      </w:pPr>
      <w:r>
        <w:rPr>
          <w:rFonts w:hint="eastAsia" w:ascii="宋体" w:hAnsi="宋体" w:eastAsia="宋体" w:cs="宋体"/>
          <w:sz w:val="28"/>
          <w:szCs w:val="28"/>
        </w:rPr>
        <w:t>各供应商：</w:t>
      </w:r>
    </w:p>
    <w:p>
      <w:pPr>
        <w:ind w:firstLine="560" w:firstLineChars="200"/>
        <w:rPr>
          <w:rFonts w:ascii="宋体" w:hAnsi="宋体" w:eastAsia="宋体" w:cs="宋体"/>
          <w:sz w:val="28"/>
          <w:szCs w:val="28"/>
        </w:rPr>
      </w:pPr>
      <w:r>
        <w:rPr>
          <w:rFonts w:hint="eastAsia" w:ascii="宋体" w:hAnsi="宋体" w:eastAsia="宋体" w:cs="宋体"/>
          <w:sz w:val="28"/>
          <w:szCs w:val="28"/>
        </w:rPr>
        <w:t>北京第二外国语学院成都附属中学（以下简称“北二外成都附中”）拟采购</w:t>
      </w:r>
      <w:r>
        <w:rPr>
          <w:rFonts w:hint="eastAsia" w:ascii="宋体" w:hAnsi="宋体" w:eastAsia="宋体" w:cs="宋体"/>
          <w:sz w:val="28"/>
          <w:szCs w:val="28"/>
          <w:lang w:val="en-US" w:eastAsia="zh-CN"/>
        </w:rPr>
        <w:t>篮球项目体育用品</w:t>
      </w:r>
      <w:r>
        <w:rPr>
          <w:rFonts w:hint="eastAsia" w:ascii="宋体" w:hAnsi="宋体" w:eastAsia="宋体" w:cs="宋体"/>
          <w:sz w:val="28"/>
          <w:szCs w:val="28"/>
        </w:rPr>
        <w:t>，总限价</w:t>
      </w:r>
      <w:r>
        <w:rPr>
          <w:rFonts w:hint="eastAsia" w:ascii="宋体" w:hAnsi="宋体" w:eastAsia="宋体" w:cs="宋体"/>
          <w:sz w:val="28"/>
          <w:szCs w:val="28"/>
          <w:lang w:val="en-US" w:eastAsia="zh-CN"/>
        </w:rPr>
        <w:t>42000</w:t>
      </w:r>
      <w:r>
        <w:rPr>
          <w:rFonts w:hint="eastAsia" w:ascii="宋体" w:hAnsi="宋体" w:eastAsia="宋体" w:cs="宋体"/>
          <w:sz w:val="28"/>
          <w:szCs w:val="28"/>
        </w:rPr>
        <w:t>元（大写</w:t>
      </w:r>
      <w:r>
        <w:rPr>
          <w:rFonts w:hint="eastAsia" w:ascii="宋体" w:hAnsi="宋体" w:eastAsia="宋体" w:cs="宋体"/>
          <w:sz w:val="28"/>
          <w:szCs w:val="28"/>
          <w:lang w:val="en-US" w:eastAsia="zh-CN"/>
        </w:rPr>
        <w:t>肆万贰仟</w:t>
      </w:r>
      <w:r>
        <w:rPr>
          <w:rFonts w:hint="eastAsia" w:ascii="宋体" w:hAnsi="宋体" w:eastAsia="宋体" w:cs="宋体"/>
          <w:sz w:val="28"/>
          <w:szCs w:val="28"/>
        </w:rPr>
        <w:t>元），现就所需</w:t>
      </w:r>
      <w:r>
        <w:rPr>
          <w:rFonts w:hint="eastAsia" w:ascii="宋体" w:hAnsi="宋体" w:eastAsia="宋体" w:cs="宋体"/>
          <w:sz w:val="28"/>
          <w:szCs w:val="28"/>
          <w:lang w:val="en-US" w:eastAsia="zh-CN"/>
        </w:rPr>
        <w:t>球项目体育用品</w:t>
      </w:r>
      <w:r>
        <w:rPr>
          <w:rFonts w:hint="eastAsia" w:ascii="宋体" w:hAnsi="宋体" w:eastAsia="宋体" w:cs="宋体"/>
          <w:sz w:val="28"/>
          <w:szCs w:val="28"/>
        </w:rPr>
        <w:t>等货物进行公开比选，项目基本情况如下：</w:t>
      </w:r>
    </w:p>
    <w:p>
      <w:pPr>
        <w:rPr>
          <w:rFonts w:ascii="宋体" w:hAnsi="宋体" w:eastAsia="宋体" w:cs="宋体"/>
          <w:sz w:val="28"/>
          <w:szCs w:val="28"/>
        </w:rPr>
      </w:pPr>
      <w:r>
        <w:rPr>
          <w:rFonts w:hint="eastAsia" w:ascii="宋体" w:hAnsi="宋体" w:eastAsia="宋体" w:cs="宋体"/>
          <w:sz w:val="28"/>
          <w:szCs w:val="28"/>
        </w:rPr>
        <w:t>1. 比选申请人符合参加本次比选活动应当具备的条件:</w:t>
      </w:r>
    </w:p>
    <w:p>
      <w:pPr>
        <w:rPr>
          <w:rFonts w:ascii="宋体" w:hAnsi="宋体" w:eastAsia="宋体" w:cs="宋体"/>
          <w:sz w:val="28"/>
          <w:szCs w:val="28"/>
        </w:rPr>
      </w:pPr>
      <w:r>
        <w:rPr>
          <w:rFonts w:hint="eastAsia" w:ascii="宋体" w:hAnsi="宋体" w:eastAsia="宋体" w:cs="宋体"/>
          <w:sz w:val="28"/>
          <w:szCs w:val="28"/>
        </w:rPr>
        <w:t>具有独立承担民事责任的能力；</w:t>
      </w:r>
    </w:p>
    <w:p>
      <w:pPr>
        <w:rPr>
          <w:rFonts w:ascii="宋体" w:hAnsi="宋体" w:eastAsia="宋体" w:cs="宋体"/>
          <w:sz w:val="28"/>
          <w:szCs w:val="28"/>
        </w:rPr>
      </w:pPr>
      <w:r>
        <w:rPr>
          <w:rFonts w:hint="eastAsia" w:ascii="宋体" w:hAnsi="宋体" w:eastAsia="宋体" w:cs="宋体"/>
          <w:sz w:val="28"/>
          <w:szCs w:val="28"/>
        </w:rPr>
        <w:t>具有良好的商业信誉和健全的财务会计制度；</w:t>
      </w:r>
    </w:p>
    <w:p>
      <w:pPr>
        <w:rPr>
          <w:rFonts w:ascii="宋体" w:hAnsi="宋体" w:eastAsia="宋体" w:cs="宋体"/>
          <w:sz w:val="28"/>
          <w:szCs w:val="28"/>
        </w:rPr>
      </w:pPr>
      <w:r>
        <w:rPr>
          <w:rFonts w:hint="eastAsia" w:ascii="宋体" w:hAnsi="宋体" w:eastAsia="宋体" w:cs="宋体"/>
          <w:sz w:val="28"/>
          <w:szCs w:val="28"/>
        </w:rPr>
        <w:t>具有履行合同所必须的设备和专业技术能力；</w:t>
      </w:r>
    </w:p>
    <w:p>
      <w:pPr>
        <w:rPr>
          <w:rFonts w:ascii="宋体" w:hAnsi="宋体" w:eastAsia="宋体" w:cs="宋体"/>
          <w:sz w:val="28"/>
          <w:szCs w:val="28"/>
        </w:rPr>
      </w:pPr>
      <w:r>
        <w:rPr>
          <w:rFonts w:hint="eastAsia" w:ascii="宋体" w:hAnsi="宋体" w:eastAsia="宋体" w:cs="宋体"/>
          <w:sz w:val="28"/>
          <w:szCs w:val="28"/>
        </w:rPr>
        <w:t>具有依法缴纳税收和社会保障资金的良好记录；</w:t>
      </w:r>
    </w:p>
    <w:p>
      <w:pPr>
        <w:rPr>
          <w:rFonts w:ascii="宋体" w:hAnsi="宋体" w:eastAsia="宋体" w:cs="宋体"/>
          <w:sz w:val="28"/>
          <w:szCs w:val="28"/>
        </w:rPr>
      </w:pPr>
      <w:r>
        <w:rPr>
          <w:rFonts w:hint="eastAsia" w:ascii="宋体" w:hAnsi="宋体" w:eastAsia="宋体" w:cs="宋体"/>
          <w:sz w:val="28"/>
          <w:szCs w:val="28"/>
        </w:rPr>
        <w:t>参加本次采购活动前三年内，在经营活动中没有重大违法记录；</w:t>
      </w:r>
    </w:p>
    <w:p>
      <w:pPr>
        <w:rPr>
          <w:rFonts w:ascii="宋体" w:hAnsi="宋体" w:eastAsia="宋体" w:cs="宋体"/>
          <w:sz w:val="28"/>
          <w:szCs w:val="28"/>
        </w:rPr>
      </w:pPr>
      <w:r>
        <w:rPr>
          <w:rFonts w:hint="eastAsia" w:ascii="宋体" w:hAnsi="宋体" w:eastAsia="宋体" w:cs="宋体"/>
          <w:sz w:val="28"/>
          <w:szCs w:val="28"/>
        </w:rPr>
        <w:t>法律、行政法规规定的其他条件；</w:t>
      </w:r>
    </w:p>
    <w:p>
      <w:pPr>
        <w:rPr>
          <w:rFonts w:ascii="宋体" w:hAnsi="宋体" w:eastAsia="宋体" w:cs="宋体"/>
          <w:sz w:val="28"/>
          <w:szCs w:val="28"/>
        </w:rPr>
      </w:pPr>
      <w:r>
        <w:rPr>
          <w:rFonts w:hint="eastAsia" w:ascii="宋体" w:hAnsi="宋体" w:eastAsia="宋体" w:cs="宋体"/>
          <w:sz w:val="28"/>
          <w:szCs w:val="28"/>
        </w:rPr>
        <w:t>本项目不接受联合体比选。</w:t>
      </w:r>
    </w:p>
    <w:p>
      <w:pPr>
        <w:rPr>
          <w:rFonts w:ascii="宋体" w:hAnsi="宋体" w:eastAsia="宋体" w:cs="宋体"/>
          <w:sz w:val="28"/>
          <w:szCs w:val="28"/>
        </w:rPr>
      </w:pPr>
      <w:r>
        <w:rPr>
          <w:rFonts w:hint="eastAsia" w:ascii="宋体" w:hAnsi="宋体" w:eastAsia="宋体" w:cs="宋体"/>
          <w:sz w:val="28"/>
          <w:szCs w:val="28"/>
        </w:rPr>
        <w:t>2. 比选申请人须知</w:t>
      </w:r>
    </w:p>
    <w:p>
      <w:pPr>
        <w:ind w:firstLine="560" w:firstLineChars="200"/>
        <w:rPr>
          <w:rFonts w:ascii="宋体" w:hAnsi="宋体" w:eastAsia="宋体" w:cs="宋体"/>
          <w:sz w:val="28"/>
          <w:szCs w:val="28"/>
        </w:rPr>
      </w:pPr>
      <w:r>
        <w:rPr>
          <w:rFonts w:hint="eastAsia" w:ascii="宋体" w:hAnsi="宋体" w:eastAsia="宋体" w:cs="宋体"/>
          <w:sz w:val="28"/>
          <w:szCs w:val="28"/>
        </w:rPr>
        <w:t>比选申请人应认真阅读比选通知书，明确各项要求。如比选申请人编制的比选响应材料不能响应和满足要求的，其比选申请书将被比选人拒绝或视为无效。</w:t>
      </w:r>
    </w:p>
    <w:p>
      <w:pPr>
        <w:rPr>
          <w:rFonts w:ascii="宋体" w:hAnsi="宋体" w:eastAsia="宋体" w:cs="宋体"/>
          <w:sz w:val="28"/>
          <w:szCs w:val="28"/>
        </w:rPr>
      </w:pPr>
      <w:r>
        <w:rPr>
          <w:rFonts w:hint="eastAsia" w:ascii="宋体" w:hAnsi="宋体" w:eastAsia="宋体" w:cs="宋体"/>
          <w:sz w:val="28"/>
          <w:szCs w:val="28"/>
        </w:rPr>
        <w:t>3、比选通知书领取方式、时间及地点：</w:t>
      </w:r>
    </w:p>
    <w:p>
      <w:pPr>
        <w:rPr>
          <w:rFonts w:ascii="宋体" w:hAnsi="宋体" w:eastAsia="宋体" w:cs="宋体"/>
          <w:sz w:val="28"/>
          <w:szCs w:val="28"/>
        </w:rPr>
      </w:pPr>
      <w:r>
        <w:rPr>
          <w:rFonts w:hint="eastAsia" w:ascii="宋体" w:hAnsi="宋体" w:eastAsia="宋体" w:cs="宋体"/>
          <w:sz w:val="28"/>
          <w:szCs w:val="28"/>
        </w:rPr>
        <w:t>领取方式：凭身份证现场领取纸质通知书并登记</w:t>
      </w:r>
    </w:p>
    <w:p>
      <w:pPr>
        <w:rPr>
          <w:rFonts w:ascii="宋体" w:hAnsi="宋体" w:eastAsia="宋体" w:cs="宋体"/>
          <w:sz w:val="28"/>
          <w:szCs w:val="28"/>
        </w:rPr>
      </w:pPr>
      <w:r>
        <w:rPr>
          <w:rFonts w:hint="eastAsia" w:ascii="宋体" w:hAnsi="宋体" w:eastAsia="宋体" w:cs="宋体"/>
          <w:sz w:val="28"/>
          <w:szCs w:val="28"/>
        </w:rPr>
        <w:t>领取时间：202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8</w:t>
      </w:r>
      <w:r>
        <w:rPr>
          <w:rFonts w:hint="eastAsia" w:ascii="宋体" w:hAnsi="宋体" w:eastAsia="宋体" w:cs="宋体"/>
          <w:sz w:val="28"/>
          <w:szCs w:val="28"/>
        </w:rPr>
        <w:t xml:space="preserve">月 </w:t>
      </w:r>
      <w:r>
        <w:rPr>
          <w:rFonts w:hint="eastAsia" w:ascii="宋体" w:hAnsi="宋体" w:eastAsia="宋体" w:cs="宋体"/>
          <w:sz w:val="28"/>
          <w:szCs w:val="28"/>
          <w:lang w:val="en-US" w:eastAsia="zh-CN"/>
        </w:rPr>
        <w:t>22</w:t>
      </w:r>
      <w:r>
        <w:rPr>
          <w:rFonts w:hint="eastAsia" w:ascii="宋体" w:hAnsi="宋体" w:eastAsia="宋体" w:cs="宋体"/>
          <w:sz w:val="28"/>
          <w:szCs w:val="28"/>
        </w:rPr>
        <w:t>日</w:t>
      </w:r>
    </w:p>
    <w:p>
      <w:pPr>
        <w:rPr>
          <w:rFonts w:ascii="宋体" w:hAnsi="宋体" w:eastAsia="宋体" w:cs="宋体"/>
          <w:sz w:val="28"/>
          <w:szCs w:val="28"/>
        </w:rPr>
      </w:pPr>
      <w:r>
        <w:rPr>
          <w:rFonts w:hint="eastAsia" w:ascii="宋体" w:hAnsi="宋体" w:eastAsia="宋体" w:cs="宋体"/>
          <w:sz w:val="28"/>
          <w:szCs w:val="28"/>
        </w:rPr>
        <w:t>领取地点：成都市武侯区聚萃街351号</w:t>
      </w:r>
    </w:p>
    <w:p>
      <w:pPr>
        <w:rPr>
          <w:rFonts w:ascii="宋体" w:hAnsi="宋体" w:eastAsia="宋体" w:cs="宋体"/>
          <w:sz w:val="28"/>
          <w:szCs w:val="28"/>
        </w:rPr>
      </w:pPr>
      <w:r>
        <w:rPr>
          <w:rFonts w:hint="eastAsia" w:ascii="宋体" w:hAnsi="宋体" w:eastAsia="宋体" w:cs="宋体"/>
          <w:sz w:val="28"/>
          <w:szCs w:val="28"/>
        </w:rPr>
        <w:t>4.、请各供应商根据货品清单和参数要求（见附件一）于202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8</w:t>
      </w:r>
      <w:r>
        <w:rPr>
          <w:rFonts w:hint="eastAsia" w:ascii="宋体" w:hAnsi="宋体" w:eastAsia="宋体" w:cs="宋体"/>
          <w:sz w:val="28"/>
          <w:szCs w:val="28"/>
        </w:rPr>
        <w:t xml:space="preserve">月 </w:t>
      </w:r>
      <w:r>
        <w:rPr>
          <w:rFonts w:hint="eastAsia" w:ascii="宋体" w:hAnsi="宋体" w:eastAsia="宋体" w:cs="宋体"/>
          <w:sz w:val="28"/>
          <w:szCs w:val="28"/>
          <w:lang w:val="en-US" w:eastAsia="zh-CN"/>
        </w:rPr>
        <w:t>24</w:t>
      </w:r>
      <w:r>
        <w:rPr>
          <w:rFonts w:hint="eastAsia" w:ascii="宋体" w:hAnsi="宋体" w:eastAsia="宋体" w:cs="宋体"/>
          <w:sz w:val="28"/>
          <w:szCs w:val="28"/>
        </w:rPr>
        <w:t>日 14:00 前将加盖公章的响应资料（见附件二）交到成都市武侯区聚萃街351号。</w:t>
      </w:r>
    </w:p>
    <w:p>
      <w:pPr>
        <w:rPr>
          <w:rFonts w:ascii="宋体" w:hAnsi="宋体" w:eastAsia="宋体" w:cs="宋体"/>
          <w:sz w:val="28"/>
          <w:szCs w:val="28"/>
        </w:rPr>
      </w:pPr>
      <w:r>
        <w:rPr>
          <w:rFonts w:hint="eastAsia" w:ascii="宋体" w:hAnsi="宋体" w:eastAsia="宋体" w:cs="宋体"/>
          <w:sz w:val="28"/>
          <w:szCs w:val="28"/>
        </w:rPr>
        <w:t>比选时间：202</w:t>
      </w:r>
      <w:r>
        <w:rPr>
          <w:rFonts w:ascii="宋体" w:hAnsi="宋体" w:eastAsia="宋体" w:cs="宋体"/>
          <w:sz w:val="28"/>
          <w:szCs w:val="28"/>
        </w:rPr>
        <w:t>3</w:t>
      </w:r>
      <w:r>
        <w:rPr>
          <w:rFonts w:hint="eastAsia" w:ascii="宋体" w:hAnsi="宋体" w:eastAsia="宋体" w:cs="宋体"/>
          <w:sz w:val="28"/>
          <w:szCs w:val="28"/>
        </w:rPr>
        <w:t>年</w:t>
      </w:r>
      <w:r>
        <w:rPr>
          <w:rFonts w:hint="eastAsia" w:ascii="宋体" w:hAnsi="宋体" w:eastAsia="宋体" w:cs="宋体"/>
          <w:sz w:val="28"/>
          <w:szCs w:val="28"/>
          <w:lang w:val="en-US" w:eastAsia="zh-CN"/>
        </w:rPr>
        <w:t>8</w:t>
      </w:r>
      <w:r>
        <w:rPr>
          <w:rFonts w:hint="eastAsia" w:ascii="宋体" w:hAnsi="宋体" w:eastAsia="宋体" w:cs="宋体"/>
          <w:sz w:val="28"/>
          <w:szCs w:val="28"/>
        </w:rPr>
        <w:t>月</w:t>
      </w:r>
      <w:r>
        <w:rPr>
          <w:rFonts w:hint="eastAsia" w:ascii="宋体" w:hAnsi="宋体" w:eastAsia="宋体" w:cs="宋体"/>
          <w:sz w:val="28"/>
          <w:szCs w:val="28"/>
          <w:lang w:val="en-US" w:eastAsia="zh-CN"/>
        </w:rPr>
        <w:t>24</w:t>
      </w:r>
      <w:r>
        <w:rPr>
          <w:rFonts w:hint="eastAsia" w:ascii="宋体" w:hAnsi="宋体" w:eastAsia="宋体" w:cs="宋体"/>
          <w:sz w:val="28"/>
          <w:szCs w:val="28"/>
        </w:rPr>
        <w:t>日14：30</w:t>
      </w:r>
    </w:p>
    <w:p>
      <w:pPr>
        <w:rPr>
          <w:rFonts w:ascii="宋体" w:hAnsi="宋体" w:eastAsia="宋体" w:cs="宋体"/>
          <w:sz w:val="28"/>
          <w:szCs w:val="28"/>
        </w:rPr>
      </w:pPr>
      <w:r>
        <w:rPr>
          <w:rFonts w:hint="eastAsia" w:ascii="宋体" w:hAnsi="宋体" w:eastAsia="宋体" w:cs="宋体"/>
          <w:sz w:val="28"/>
          <w:szCs w:val="28"/>
        </w:rPr>
        <w:t>5、 北二外成都附中位于成都市武侯区聚萃街351号，所需服务项目需在 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9</w:t>
      </w:r>
      <w:r>
        <w:rPr>
          <w:rFonts w:hint="eastAsia" w:ascii="宋体" w:hAnsi="宋体" w:eastAsia="宋体" w:cs="宋体"/>
          <w:sz w:val="28"/>
          <w:szCs w:val="28"/>
        </w:rPr>
        <w:t>月</w:t>
      </w:r>
      <w:r>
        <w:rPr>
          <w:rFonts w:ascii="宋体" w:hAnsi="宋体" w:eastAsia="宋体" w:cs="宋体"/>
          <w:sz w:val="28"/>
          <w:szCs w:val="28"/>
        </w:rPr>
        <w:t>10</w:t>
      </w:r>
      <w:r>
        <w:rPr>
          <w:rFonts w:hint="eastAsia" w:ascii="宋体" w:hAnsi="宋体" w:eastAsia="宋体" w:cs="宋体"/>
          <w:sz w:val="28"/>
          <w:szCs w:val="28"/>
        </w:rPr>
        <w:t>日完成。</w:t>
      </w:r>
    </w:p>
    <w:p>
      <w:pPr>
        <w:rPr>
          <w:rFonts w:ascii="宋体" w:hAnsi="宋体" w:eastAsia="宋体" w:cs="宋体"/>
          <w:sz w:val="28"/>
          <w:szCs w:val="28"/>
        </w:rPr>
      </w:pPr>
      <w:r>
        <w:rPr>
          <w:rFonts w:hint="eastAsia" w:ascii="宋体" w:hAnsi="宋体" w:eastAsia="宋体" w:cs="宋体"/>
          <w:sz w:val="28"/>
          <w:szCs w:val="28"/>
        </w:rPr>
        <w:t>6、联系人及联系电话</w:t>
      </w:r>
    </w:p>
    <w:p>
      <w:pPr>
        <w:rPr>
          <w:rFonts w:ascii="宋体" w:hAnsi="宋体" w:eastAsia="宋体" w:cs="宋体"/>
          <w:sz w:val="28"/>
          <w:szCs w:val="28"/>
        </w:rPr>
      </w:pPr>
      <w:r>
        <w:rPr>
          <w:rFonts w:hint="eastAsia" w:ascii="宋体" w:hAnsi="宋体" w:eastAsia="宋体" w:cs="宋体"/>
          <w:sz w:val="28"/>
          <w:szCs w:val="28"/>
        </w:rPr>
        <w:t>联系人：</w:t>
      </w:r>
      <w:r>
        <w:rPr>
          <w:rFonts w:hint="eastAsia" w:ascii="宋体" w:hAnsi="宋体" w:eastAsia="宋体" w:cs="宋体"/>
          <w:sz w:val="28"/>
          <w:szCs w:val="28"/>
          <w:lang w:val="en-US" w:eastAsia="zh-CN"/>
        </w:rPr>
        <w:t>连老师</w:t>
      </w:r>
      <w:r>
        <w:rPr>
          <w:rFonts w:hint="eastAsia" w:ascii="宋体" w:hAnsi="宋体" w:eastAsia="宋体" w:cs="宋体"/>
          <w:sz w:val="28"/>
          <w:szCs w:val="28"/>
        </w:rPr>
        <w:t>，联系电话：</w:t>
      </w:r>
      <w:r>
        <w:rPr>
          <w:rFonts w:hint="eastAsia" w:ascii="宋体" w:hAnsi="宋体" w:eastAsia="宋体" w:cs="宋体"/>
          <w:sz w:val="28"/>
          <w:szCs w:val="28"/>
          <w:lang w:val="en-US" w:eastAsia="zh-CN"/>
        </w:rPr>
        <w:t>13980586829</w:t>
      </w:r>
      <w:r>
        <w:rPr>
          <w:rFonts w:hint="eastAsia" w:ascii="宋体" w:hAnsi="宋体" w:eastAsia="宋体" w:cs="宋体"/>
          <w:sz w:val="28"/>
          <w:szCs w:val="28"/>
        </w:rPr>
        <w:t>、比选成交原则：最低价成交法</w:t>
      </w:r>
    </w:p>
    <w:p>
      <w:pPr>
        <w:rPr>
          <w:rFonts w:ascii="宋体" w:hAnsi="宋体" w:eastAsia="宋体" w:cs="宋体"/>
          <w:sz w:val="28"/>
          <w:szCs w:val="28"/>
        </w:rPr>
      </w:pPr>
      <w:r>
        <w:rPr>
          <w:rFonts w:hint="eastAsia" w:ascii="宋体" w:hAnsi="宋体" w:eastAsia="宋体" w:cs="宋体"/>
          <w:sz w:val="28"/>
          <w:szCs w:val="28"/>
        </w:rPr>
        <w:t>附件一：货物清单及技术、商务要求</w:t>
      </w:r>
    </w:p>
    <w:p>
      <w:pPr>
        <w:rPr>
          <w:rFonts w:ascii="宋体" w:hAnsi="宋体" w:eastAsia="宋体" w:cs="宋体"/>
          <w:sz w:val="28"/>
          <w:szCs w:val="28"/>
        </w:rPr>
      </w:pPr>
      <w:r>
        <w:rPr>
          <w:rFonts w:hint="eastAsia" w:ascii="宋体" w:hAnsi="宋体" w:eastAsia="宋体" w:cs="宋体"/>
          <w:sz w:val="28"/>
          <w:szCs w:val="28"/>
        </w:rPr>
        <w:t>附件二：比选报价文件</w:t>
      </w:r>
    </w:p>
    <w:p>
      <w:pPr>
        <w:rPr>
          <w:rFonts w:ascii="宋体" w:hAnsi="宋体" w:eastAsia="宋体" w:cs="宋体"/>
          <w:sz w:val="28"/>
          <w:szCs w:val="28"/>
        </w:rPr>
      </w:pPr>
      <w:r>
        <w:rPr>
          <w:rFonts w:hint="eastAsia" w:ascii="宋体" w:hAnsi="宋体" w:eastAsia="宋体" w:cs="宋体"/>
          <w:sz w:val="28"/>
          <w:szCs w:val="28"/>
        </w:rPr>
        <w:t>附件三：采购合同（参考）</w:t>
      </w:r>
    </w:p>
    <w:p>
      <w:pPr>
        <w:rPr>
          <w:rFonts w:ascii="宋体" w:hAnsi="宋体" w:eastAsia="宋体" w:cs="宋体"/>
          <w:sz w:val="28"/>
          <w:szCs w:val="28"/>
        </w:rPr>
      </w:pPr>
    </w:p>
    <w:p>
      <w:pPr>
        <w:jc w:val="right"/>
        <w:rPr>
          <w:rFonts w:ascii="宋体" w:hAnsi="宋体" w:eastAsia="宋体" w:cs="宋体"/>
          <w:sz w:val="28"/>
          <w:szCs w:val="28"/>
        </w:rPr>
      </w:pPr>
      <w:r>
        <w:rPr>
          <w:rFonts w:hint="eastAsia" w:ascii="宋体" w:hAnsi="宋体" w:eastAsia="宋体" w:cs="宋体"/>
          <w:sz w:val="28"/>
          <w:szCs w:val="28"/>
        </w:rPr>
        <w:t>北京第二外国语学院成都附属中学</w:t>
      </w:r>
    </w:p>
    <w:p>
      <w:pPr>
        <w:jc w:val="right"/>
        <w:rPr>
          <w:rFonts w:ascii="宋体" w:hAnsi="宋体" w:eastAsia="宋体" w:cs="宋体"/>
          <w:sz w:val="28"/>
          <w:szCs w:val="28"/>
        </w:rPr>
      </w:pPr>
      <w:r>
        <w:rPr>
          <w:rFonts w:hint="eastAsia" w:ascii="宋体" w:hAnsi="宋体" w:eastAsia="宋体" w:cs="宋体"/>
          <w:sz w:val="28"/>
          <w:szCs w:val="28"/>
        </w:rPr>
        <w:t>202</w:t>
      </w:r>
      <w:r>
        <w:rPr>
          <w:rFonts w:ascii="宋体" w:hAnsi="宋体" w:eastAsia="宋体" w:cs="宋体"/>
          <w:sz w:val="28"/>
          <w:szCs w:val="28"/>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8</w:t>
      </w:r>
      <w:r>
        <w:rPr>
          <w:rFonts w:hint="eastAsia" w:ascii="宋体" w:hAnsi="宋体" w:eastAsia="宋体" w:cs="宋体"/>
          <w:sz w:val="28"/>
          <w:szCs w:val="28"/>
        </w:rPr>
        <w:t>月</w:t>
      </w:r>
      <w:r>
        <w:rPr>
          <w:rFonts w:hint="eastAsia" w:ascii="宋体" w:hAnsi="宋体" w:eastAsia="宋体" w:cs="宋体"/>
          <w:sz w:val="28"/>
          <w:szCs w:val="28"/>
          <w:lang w:val="en-US" w:eastAsia="zh-CN"/>
        </w:rPr>
        <w:t>21</w:t>
      </w:r>
      <w:r>
        <w:rPr>
          <w:rFonts w:hint="eastAsia" w:ascii="宋体" w:hAnsi="宋体" w:eastAsia="宋体" w:cs="宋体"/>
          <w:sz w:val="28"/>
          <w:szCs w:val="28"/>
        </w:rPr>
        <w:t>日</w:t>
      </w: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附件一</w:t>
      </w:r>
    </w:p>
    <w:p>
      <w:pPr>
        <w:spacing w:line="580" w:lineRule="exact"/>
        <w:jc w:val="center"/>
        <w:rPr>
          <w:rFonts w:ascii="宋体" w:hAnsi="宋体" w:eastAsia="宋体" w:cs="宋体"/>
          <w:sz w:val="32"/>
          <w:szCs w:val="32"/>
        </w:rPr>
      </w:pPr>
      <w:r>
        <w:rPr>
          <w:rFonts w:hint="eastAsia" w:ascii="宋体" w:hAnsi="宋体" w:eastAsia="宋体" w:cs="宋体"/>
          <w:sz w:val="32"/>
          <w:szCs w:val="32"/>
        </w:rPr>
        <w:t>货物清单及技术、商务要求</w:t>
      </w:r>
    </w:p>
    <w:p>
      <w:pPr>
        <w:spacing w:line="580" w:lineRule="exact"/>
        <w:rPr>
          <w:rFonts w:ascii="宋体" w:hAnsi="宋体" w:eastAsia="宋体" w:cs="宋体"/>
          <w:sz w:val="24"/>
        </w:rPr>
      </w:pPr>
      <w:r>
        <w:rPr>
          <w:rFonts w:hint="eastAsia" w:ascii="宋体" w:hAnsi="宋体" w:eastAsia="宋体" w:cs="宋体"/>
          <w:sz w:val="24"/>
        </w:rPr>
        <w:t>一、货物清单及技术要求</w:t>
      </w:r>
    </w:p>
    <w:tbl>
      <w:tblPr>
        <w:tblStyle w:val="4"/>
        <w:tblW w:w="873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804"/>
        <w:gridCol w:w="2253"/>
        <w:gridCol w:w="28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0" w:hRule="exact"/>
          <w:jc w:val="center"/>
        </w:trPr>
        <w:tc>
          <w:tcPr>
            <w:tcW w:w="860" w:type="dxa"/>
            <w:vAlign w:val="center"/>
          </w:tcPr>
          <w:p>
            <w:pPr>
              <w:spacing w:line="580"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采购项目名称：</w:t>
            </w:r>
            <w:r>
              <w:rPr>
                <w:rFonts w:hint="eastAsia" w:ascii="方正仿宋_GBK" w:hAnsi="方正仿宋_GBK" w:eastAsia="方正仿宋_GBK" w:cs="方正仿宋_GBK"/>
                <w:snapToGrid w:val="0"/>
                <w:sz w:val="32"/>
                <w:szCs w:val="32"/>
                <w:u w:val="single"/>
                <w:lang w:val="en-US" w:eastAsia="zh-CN"/>
              </w:rPr>
              <w:t>印刷品</w:t>
            </w:r>
            <w:r>
              <w:rPr>
                <w:rFonts w:hint="eastAsia" w:ascii="方正仿宋_GBK" w:hAnsi="方正仿宋_GBK" w:eastAsia="方正仿宋_GBK" w:cs="方正仿宋_GBK"/>
                <w:sz w:val="32"/>
                <w:szCs w:val="32"/>
                <w:u w:val="single"/>
                <w:lang w:val="en-US" w:eastAsia="zh-CN"/>
              </w:rPr>
              <w:t>采购项目</w:t>
            </w:r>
            <w:r>
              <w:rPr>
                <w:rFonts w:hint="eastAsia" w:ascii="方正仿宋_GBK" w:hAnsi="方正仿宋_GBK" w:eastAsia="方正仿宋_GBK" w:cs="方正仿宋_GBK"/>
                <w:sz w:val="32"/>
                <w:szCs w:val="32"/>
              </w:rPr>
              <w:t>序号</w:t>
            </w:r>
          </w:p>
        </w:tc>
        <w:tc>
          <w:tcPr>
            <w:tcW w:w="2804" w:type="dxa"/>
            <w:vAlign w:val="center"/>
          </w:tcPr>
          <w:p>
            <w:pPr>
              <w:spacing w:line="400" w:lineRule="exact"/>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货物/服务内容</w:t>
            </w:r>
          </w:p>
        </w:tc>
        <w:tc>
          <w:tcPr>
            <w:tcW w:w="2253" w:type="dxa"/>
            <w:vAlign w:val="center"/>
          </w:tcPr>
          <w:p>
            <w:pPr>
              <w:spacing w:line="400" w:lineRule="exact"/>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货物/服务要求</w:t>
            </w:r>
          </w:p>
        </w:tc>
        <w:tc>
          <w:tcPr>
            <w:tcW w:w="2821" w:type="dxa"/>
            <w:vAlign w:val="center"/>
          </w:tcPr>
          <w:p>
            <w:pPr>
              <w:spacing w:line="400" w:lineRule="exact"/>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860" w:type="dxa"/>
            <w:vAlign w:val="center"/>
          </w:tcPr>
          <w:p>
            <w:pPr>
              <w:spacing w:line="400" w:lineRule="exact"/>
              <w:jc w:val="left"/>
              <w:rPr>
                <w:rFonts w:hint="eastAsia" w:ascii="方正仿宋_GBK" w:hAnsi="方正仿宋_GBK" w:eastAsia="方正仿宋_GBK" w:cs="方正仿宋_GBK"/>
                <w:kern w:val="2"/>
                <w:sz w:val="28"/>
                <w:szCs w:val="28"/>
                <w:u w:val="none"/>
                <w:lang w:val="en-US" w:eastAsia="zh-CN" w:bidi="ar-SA"/>
              </w:rPr>
            </w:pPr>
            <w:r>
              <w:rPr>
                <w:rFonts w:hint="eastAsia" w:ascii="方正仿宋_GBK" w:hAnsi="方正仿宋_GBK" w:eastAsia="方正仿宋_GBK" w:cs="方正仿宋_GBK"/>
                <w:sz w:val="28"/>
                <w:szCs w:val="28"/>
                <w:u w:val="none"/>
              </w:rPr>
              <w:t>1</w:t>
            </w:r>
          </w:p>
        </w:tc>
        <w:tc>
          <w:tcPr>
            <w:tcW w:w="2804" w:type="dxa"/>
            <w:vAlign w:val="center"/>
          </w:tcPr>
          <w:p>
            <w:pPr>
              <w:spacing w:line="580" w:lineRule="exact"/>
              <w:jc w:val="center"/>
              <w:rPr>
                <w:rFonts w:hint="eastAsia" w:ascii="方正仿宋_GBK" w:hAnsi="方正仿宋_GBK" w:eastAsia="方正仿宋_GBK" w:cs="方正仿宋_GBK"/>
                <w:b w:val="0"/>
                <w:bCs w:val="0"/>
                <w:snapToGrid w:val="0"/>
                <w:kern w:val="2"/>
                <w:sz w:val="28"/>
                <w:szCs w:val="28"/>
                <w:u w:val="none"/>
                <w:lang w:val="en-US" w:eastAsia="zh-CN" w:bidi="ar-SA"/>
              </w:rPr>
            </w:pPr>
            <w:r>
              <w:rPr>
                <w:rFonts w:hint="eastAsia" w:ascii="方正仿宋_GBK" w:hAnsi="方正仿宋_GBK" w:eastAsia="方正仿宋_GBK" w:cs="方正仿宋_GBK"/>
                <w:b w:val="0"/>
                <w:bCs w:val="0"/>
                <w:snapToGrid w:val="0"/>
                <w:sz w:val="28"/>
                <w:szCs w:val="28"/>
                <w:u w:val="none"/>
                <w:lang w:val="en-US" w:eastAsia="zh-CN"/>
              </w:rPr>
              <w:t>篮球</w:t>
            </w:r>
          </w:p>
        </w:tc>
        <w:tc>
          <w:tcPr>
            <w:tcW w:w="2253" w:type="dxa"/>
            <w:vAlign w:val="center"/>
          </w:tcPr>
          <w:p>
            <w:pPr>
              <w:spacing w:line="580" w:lineRule="exact"/>
              <w:jc w:val="center"/>
              <w:rPr>
                <w:rFonts w:hint="eastAsia" w:ascii="方正仿宋_GBK" w:hAnsi="方正仿宋_GBK" w:eastAsia="方正仿宋_GBK" w:cs="方正仿宋_GBK"/>
                <w:b w:val="0"/>
                <w:bCs w:val="0"/>
                <w:snapToGrid w:val="0"/>
                <w:kern w:val="2"/>
                <w:sz w:val="28"/>
                <w:szCs w:val="28"/>
                <w:u w:val="none"/>
                <w:lang w:val="en-US" w:eastAsia="zh-CN" w:bidi="ar-SA"/>
              </w:rPr>
            </w:pPr>
            <w:r>
              <w:rPr>
                <w:rFonts w:hint="eastAsia" w:ascii="方正仿宋_GBK" w:hAnsi="方正仿宋_GBK" w:eastAsia="方正仿宋_GBK" w:cs="方正仿宋_GBK"/>
                <w:b w:val="0"/>
                <w:bCs w:val="0"/>
                <w:snapToGrid w:val="0"/>
                <w:sz w:val="28"/>
                <w:szCs w:val="28"/>
                <w:u w:val="none"/>
                <w:lang w:val="en-US" w:eastAsia="zh-CN"/>
              </w:rPr>
              <w:t>SD-120</w:t>
            </w:r>
          </w:p>
        </w:tc>
        <w:tc>
          <w:tcPr>
            <w:tcW w:w="2821" w:type="dxa"/>
            <w:vAlign w:val="center"/>
          </w:tcPr>
          <w:p>
            <w:pPr>
              <w:spacing w:line="400" w:lineRule="exact"/>
              <w:jc w:val="center"/>
              <w:rPr>
                <w:rFonts w:ascii="方正仿宋_GBK" w:hAnsi="方正仿宋_GBK" w:eastAsia="方正仿宋_GBK" w:cs="方正仿宋_GBK"/>
                <w:sz w:val="32"/>
                <w:szCs w:val="3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860" w:type="dxa"/>
            <w:vAlign w:val="center"/>
          </w:tcPr>
          <w:p>
            <w:pPr>
              <w:spacing w:line="400" w:lineRule="exact"/>
              <w:jc w:val="left"/>
              <w:rPr>
                <w:rFonts w:hint="eastAsia" w:ascii="方正仿宋_GBK" w:hAnsi="方正仿宋_GBK" w:eastAsia="方正仿宋_GBK" w:cs="方正仿宋_GBK"/>
                <w:kern w:val="2"/>
                <w:sz w:val="28"/>
                <w:szCs w:val="28"/>
                <w:u w:val="none"/>
                <w:lang w:val="en-US" w:eastAsia="zh-CN" w:bidi="ar-SA"/>
              </w:rPr>
            </w:pPr>
            <w:r>
              <w:rPr>
                <w:rFonts w:hint="eastAsia" w:ascii="方正仿宋_GBK" w:hAnsi="方正仿宋_GBK" w:eastAsia="方正仿宋_GBK" w:cs="方正仿宋_GBK"/>
                <w:sz w:val="28"/>
                <w:szCs w:val="28"/>
                <w:u w:val="none"/>
                <w:lang w:val="en-US" w:eastAsia="zh-CN"/>
              </w:rPr>
              <w:t>2</w:t>
            </w:r>
          </w:p>
        </w:tc>
        <w:tc>
          <w:tcPr>
            <w:tcW w:w="2804" w:type="dxa"/>
            <w:vAlign w:val="center"/>
          </w:tcPr>
          <w:p>
            <w:pPr>
              <w:spacing w:line="580" w:lineRule="exact"/>
              <w:jc w:val="center"/>
              <w:rPr>
                <w:rFonts w:hint="eastAsia" w:ascii="方正仿宋_GBK" w:hAnsi="方正仿宋_GBK" w:eastAsia="方正仿宋_GBK" w:cs="方正仿宋_GBK"/>
                <w:b w:val="0"/>
                <w:bCs w:val="0"/>
                <w:snapToGrid w:val="0"/>
                <w:kern w:val="2"/>
                <w:sz w:val="28"/>
                <w:szCs w:val="28"/>
                <w:u w:val="none"/>
                <w:lang w:val="en-US" w:eastAsia="zh-CN" w:bidi="ar-SA"/>
              </w:rPr>
            </w:pPr>
            <w:r>
              <w:rPr>
                <w:rFonts w:hint="eastAsia" w:ascii="方正仿宋_GBK" w:hAnsi="方正仿宋_GBK" w:eastAsia="方正仿宋_GBK" w:cs="方正仿宋_GBK"/>
                <w:b w:val="0"/>
                <w:bCs w:val="0"/>
                <w:snapToGrid w:val="0"/>
                <w:sz w:val="28"/>
                <w:szCs w:val="28"/>
                <w:u w:val="none"/>
                <w:lang w:val="en-US" w:eastAsia="zh-CN"/>
              </w:rPr>
              <w:t>充气泵</w:t>
            </w:r>
          </w:p>
        </w:tc>
        <w:tc>
          <w:tcPr>
            <w:tcW w:w="2253" w:type="dxa"/>
            <w:vAlign w:val="center"/>
          </w:tcPr>
          <w:p>
            <w:pPr>
              <w:spacing w:line="580" w:lineRule="exact"/>
              <w:jc w:val="center"/>
              <w:rPr>
                <w:rFonts w:hint="eastAsia" w:ascii="方正仿宋_GBK" w:hAnsi="方正仿宋_GBK" w:eastAsia="方正仿宋_GBK" w:cs="方正仿宋_GBK"/>
                <w:b w:val="0"/>
                <w:bCs w:val="0"/>
                <w:snapToGrid w:val="0"/>
                <w:kern w:val="2"/>
                <w:sz w:val="28"/>
                <w:szCs w:val="28"/>
                <w:u w:val="none"/>
                <w:lang w:val="en-US" w:eastAsia="zh-CN" w:bidi="ar-SA"/>
              </w:rPr>
            </w:pPr>
            <w:r>
              <w:rPr>
                <w:rFonts w:hint="eastAsia" w:ascii="方正仿宋_GBK" w:hAnsi="方正仿宋_GBK" w:eastAsia="方正仿宋_GBK" w:cs="方正仿宋_GBK"/>
                <w:b w:val="0"/>
                <w:bCs w:val="0"/>
                <w:snapToGrid w:val="0"/>
                <w:sz w:val="28"/>
                <w:szCs w:val="28"/>
                <w:u w:val="none"/>
                <w:lang w:val="en-US" w:eastAsia="zh-CN"/>
              </w:rPr>
              <w:t>极速双缸</w:t>
            </w:r>
          </w:p>
        </w:tc>
        <w:tc>
          <w:tcPr>
            <w:tcW w:w="2821" w:type="dxa"/>
            <w:vAlign w:val="center"/>
          </w:tcPr>
          <w:p>
            <w:pPr>
              <w:spacing w:line="400" w:lineRule="exact"/>
              <w:jc w:val="center"/>
              <w:rPr>
                <w:rFonts w:ascii="方正仿宋_GBK" w:hAnsi="方正仿宋_GBK" w:eastAsia="方正仿宋_GBK" w:cs="方正仿宋_GBK"/>
                <w:sz w:val="32"/>
                <w:szCs w:val="3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8" w:hRule="exact"/>
          <w:jc w:val="center"/>
        </w:trPr>
        <w:tc>
          <w:tcPr>
            <w:tcW w:w="860" w:type="dxa"/>
            <w:vAlign w:val="center"/>
          </w:tcPr>
          <w:p>
            <w:pPr>
              <w:spacing w:line="400" w:lineRule="exact"/>
              <w:jc w:val="left"/>
              <w:rPr>
                <w:rFonts w:hint="eastAsia" w:ascii="方正仿宋_GBK" w:hAnsi="方正仿宋_GBK" w:eastAsia="方正仿宋_GBK" w:cs="方正仿宋_GBK"/>
                <w:kern w:val="2"/>
                <w:sz w:val="28"/>
                <w:szCs w:val="28"/>
                <w:u w:val="none"/>
                <w:lang w:val="en-US" w:eastAsia="zh-CN" w:bidi="ar-SA"/>
              </w:rPr>
            </w:pPr>
            <w:r>
              <w:rPr>
                <w:rFonts w:hint="eastAsia" w:ascii="方正仿宋_GBK" w:hAnsi="方正仿宋_GBK" w:eastAsia="方正仿宋_GBK" w:cs="方正仿宋_GBK"/>
                <w:sz w:val="28"/>
                <w:szCs w:val="28"/>
                <w:u w:val="none"/>
                <w:lang w:val="en-US" w:eastAsia="zh-CN"/>
              </w:rPr>
              <w:t>3</w:t>
            </w:r>
          </w:p>
        </w:tc>
        <w:tc>
          <w:tcPr>
            <w:tcW w:w="2804" w:type="dxa"/>
            <w:vAlign w:val="center"/>
          </w:tcPr>
          <w:p>
            <w:pPr>
              <w:spacing w:line="580" w:lineRule="exact"/>
              <w:jc w:val="center"/>
              <w:rPr>
                <w:rFonts w:hint="eastAsia" w:ascii="方正仿宋_GBK" w:hAnsi="方正仿宋_GBK" w:eastAsia="方正仿宋_GBK" w:cs="方正仿宋_GBK"/>
                <w:b w:val="0"/>
                <w:bCs w:val="0"/>
                <w:snapToGrid w:val="0"/>
                <w:kern w:val="2"/>
                <w:sz w:val="28"/>
                <w:szCs w:val="28"/>
                <w:u w:val="none"/>
                <w:lang w:val="en-US" w:eastAsia="zh-CN" w:bidi="ar-SA"/>
              </w:rPr>
            </w:pPr>
            <w:r>
              <w:rPr>
                <w:rFonts w:hint="eastAsia" w:ascii="方正仿宋_GBK" w:hAnsi="方正仿宋_GBK" w:eastAsia="方正仿宋_GBK" w:cs="方正仿宋_GBK"/>
                <w:b w:val="0"/>
                <w:bCs w:val="0"/>
                <w:snapToGrid w:val="0"/>
                <w:sz w:val="28"/>
                <w:szCs w:val="28"/>
                <w:u w:val="none"/>
                <w:lang w:val="en-US" w:eastAsia="zh-CN"/>
              </w:rPr>
              <w:t>标志杆</w:t>
            </w:r>
          </w:p>
        </w:tc>
        <w:tc>
          <w:tcPr>
            <w:tcW w:w="2253" w:type="dxa"/>
            <w:vAlign w:val="center"/>
          </w:tcPr>
          <w:p>
            <w:pPr>
              <w:spacing w:line="580" w:lineRule="exact"/>
              <w:jc w:val="center"/>
              <w:rPr>
                <w:rFonts w:hint="default" w:ascii="方正仿宋_GBK" w:hAnsi="方正仿宋_GBK" w:eastAsia="方正仿宋_GBK" w:cs="方正仿宋_GBK"/>
                <w:b w:val="0"/>
                <w:bCs w:val="0"/>
                <w:snapToGrid w:val="0"/>
                <w:kern w:val="2"/>
                <w:sz w:val="28"/>
                <w:szCs w:val="28"/>
                <w:u w:val="none"/>
                <w:lang w:val="en-US" w:eastAsia="zh-CN" w:bidi="ar-SA"/>
              </w:rPr>
            </w:pPr>
            <w:r>
              <w:rPr>
                <w:rFonts w:hint="eastAsia" w:ascii="方正仿宋_GBK" w:hAnsi="方正仿宋_GBK" w:eastAsia="方正仿宋_GBK" w:cs="方正仿宋_GBK"/>
                <w:b w:val="0"/>
                <w:bCs w:val="0"/>
                <w:snapToGrid w:val="0"/>
                <w:sz w:val="28"/>
                <w:szCs w:val="28"/>
                <w:u w:val="none"/>
                <w:lang w:val="en-US" w:eastAsia="zh-CN"/>
              </w:rPr>
              <w:t>注水式</w:t>
            </w:r>
          </w:p>
        </w:tc>
        <w:tc>
          <w:tcPr>
            <w:tcW w:w="2821" w:type="dxa"/>
            <w:vAlign w:val="center"/>
          </w:tcPr>
          <w:p>
            <w:pPr>
              <w:spacing w:line="400" w:lineRule="exact"/>
              <w:jc w:val="center"/>
              <w:rPr>
                <w:rFonts w:ascii="方正仿宋_GBK" w:hAnsi="方正仿宋_GBK" w:eastAsia="方正仿宋_GBK" w:cs="方正仿宋_GBK"/>
                <w:sz w:val="32"/>
                <w:szCs w:val="3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8" w:hRule="exact"/>
          <w:jc w:val="center"/>
        </w:trPr>
        <w:tc>
          <w:tcPr>
            <w:tcW w:w="0" w:type="auto"/>
            <w:vAlign w:val="top"/>
          </w:tcPr>
          <w:p>
            <w:pPr>
              <w:spacing w:line="400" w:lineRule="exact"/>
              <w:jc w:val="left"/>
              <w:rPr>
                <w:rFonts w:hint="eastAsia" w:ascii="方正仿宋_GBK" w:hAnsi="方正仿宋_GBK" w:eastAsia="方正仿宋_GBK" w:cs="方正仿宋_GBK"/>
                <w:kern w:val="2"/>
                <w:sz w:val="28"/>
                <w:szCs w:val="28"/>
                <w:u w:val="none"/>
                <w:lang w:val="en-US" w:eastAsia="zh-CN" w:bidi="ar-SA"/>
              </w:rPr>
            </w:pPr>
            <w:r>
              <w:rPr>
                <w:rFonts w:hint="eastAsia" w:ascii="方正仿宋_GBK" w:hAnsi="方正仿宋_GBK" w:eastAsia="方正仿宋_GBK" w:cs="方正仿宋_GBK"/>
                <w:sz w:val="28"/>
                <w:szCs w:val="28"/>
                <w:u w:val="none"/>
                <w:lang w:val="en-US" w:eastAsia="zh-CN"/>
              </w:rPr>
              <w:t>4</w:t>
            </w:r>
          </w:p>
        </w:tc>
        <w:tc>
          <w:tcPr>
            <w:tcW w:w="0" w:type="auto"/>
            <w:vAlign w:val="center"/>
          </w:tcPr>
          <w:p>
            <w:pPr>
              <w:spacing w:line="580" w:lineRule="exact"/>
              <w:jc w:val="center"/>
              <w:rPr>
                <w:rFonts w:hint="eastAsia" w:ascii="方正仿宋_GBK" w:hAnsi="方正仿宋_GBK" w:eastAsia="方正仿宋_GBK" w:cs="方正仿宋_GBK"/>
                <w:b w:val="0"/>
                <w:bCs w:val="0"/>
                <w:snapToGrid w:val="0"/>
                <w:kern w:val="2"/>
                <w:sz w:val="28"/>
                <w:szCs w:val="28"/>
                <w:u w:val="none"/>
                <w:lang w:val="en-US" w:eastAsia="zh-CN" w:bidi="ar-SA"/>
              </w:rPr>
            </w:pPr>
            <w:r>
              <w:rPr>
                <w:rFonts w:hint="eastAsia" w:ascii="方正仿宋_GBK" w:hAnsi="方正仿宋_GBK" w:eastAsia="方正仿宋_GBK" w:cs="方正仿宋_GBK"/>
                <w:b w:val="0"/>
                <w:bCs w:val="0"/>
                <w:snapToGrid w:val="0"/>
                <w:sz w:val="28"/>
                <w:szCs w:val="28"/>
                <w:u w:val="none"/>
                <w:lang w:val="en-US" w:eastAsia="zh-CN"/>
              </w:rPr>
              <w:t>训练背心</w:t>
            </w:r>
          </w:p>
        </w:tc>
        <w:tc>
          <w:tcPr>
            <w:tcW w:w="0" w:type="auto"/>
            <w:vAlign w:val="center"/>
          </w:tcPr>
          <w:p>
            <w:pPr>
              <w:spacing w:line="580" w:lineRule="exact"/>
              <w:jc w:val="center"/>
              <w:rPr>
                <w:rFonts w:hint="eastAsia" w:ascii="方正仿宋_GBK" w:hAnsi="方正仿宋_GBK" w:eastAsia="方正仿宋_GBK" w:cs="方正仿宋_GBK"/>
                <w:b w:val="0"/>
                <w:bCs w:val="0"/>
                <w:snapToGrid w:val="0"/>
                <w:kern w:val="2"/>
                <w:sz w:val="28"/>
                <w:szCs w:val="28"/>
                <w:u w:val="none"/>
                <w:lang w:val="en-US" w:eastAsia="zh-CN" w:bidi="ar-SA"/>
              </w:rPr>
            </w:pPr>
            <w:r>
              <w:rPr>
                <w:rFonts w:hint="eastAsia" w:ascii="方正仿宋_GBK" w:hAnsi="方正仿宋_GBK" w:eastAsia="方正仿宋_GBK" w:cs="方正仿宋_GBK"/>
                <w:b w:val="0"/>
                <w:bCs w:val="0"/>
                <w:snapToGrid w:val="0"/>
                <w:sz w:val="28"/>
                <w:szCs w:val="28"/>
                <w:u w:val="none"/>
                <w:lang w:val="en-US" w:eastAsia="zh-CN"/>
              </w:rPr>
              <w:t>定制</w:t>
            </w:r>
          </w:p>
        </w:tc>
        <w:tc>
          <w:tcPr>
            <w:tcW w:w="0" w:type="auto"/>
          </w:tcPr>
          <w:p>
            <w:pPr>
              <w:spacing w:line="400" w:lineRule="exact"/>
              <w:jc w:val="center"/>
              <w:rPr>
                <w:rFonts w:ascii="方正仿宋_GBK" w:hAnsi="方正仿宋_GBK" w:eastAsia="方正仿宋_GBK" w:cs="方正仿宋_GBK"/>
                <w:sz w:val="32"/>
                <w:szCs w:val="3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8" w:hRule="exact"/>
          <w:jc w:val="center"/>
        </w:trPr>
        <w:tc>
          <w:tcPr>
            <w:tcW w:w="0" w:type="auto"/>
            <w:vAlign w:val="top"/>
          </w:tcPr>
          <w:p>
            <w:pPr>
              <w:spacing w:line="400" w:lineRule="exact"/>
              <w:jc w:val="left"/>
              <w:rPr>
                <w:rFonts w:hint="eastAsia" w:ascii="方正仿宋_GBK" w:hAnsi="方正仿宋_GBK" w:eastAsia="方正仿宋_GBK" w:cs="方正仿宋_GBK"/>
                <w:kern w:val="2"/>
                <w:sz w:val="28"/>
                <w:szCs w:val="28"/>
                <w:u w:val="none"/>
                <w:lang w:val="en-US" w:eastAsia="zh-CN" w:bidi="ar-SA"/>
              </w:rPr>
            </w:pPr>
            <w:r>
              <w:rPr>
                <w:rFonts w:hint="eastAsia" w:ascii="方正仿宋_GBK" w:hAnsi="方正仿宋_GBK" w:eastAsia="方正仿宋_GBK" w:cs="方正仿宋_GBK"/>
                <w:sz w:val="28"/>
                <w:szCs w:val="28"/>
                <w:u w:val="none"/>
                <w:lang w:val="en-US" w:eastAsia="zh-CN"/>
              </w:rPr>
              <w:t>5</w:t>
            </w:r>
          </w:p>
        </w:tc>
        <w:tc>
          <w:tcPr>
            <w:tcW w:w="0" w:type="auto"/>
            <w:vAlign w:val="center"/>
          </w:tcPr>
          <w:p>
            <w:pPr>
              <w:spacing w:line="580" w:lineRule="exact"/>
              <w:jc w:val="center"/>
              <w:rPr>
                <w:rFonts w:hint="eastAsia" w:ascii="方正仿宋_GBK" w:hAnsi="方正仿宋_GBK" w:eastAsia="方正仿宋_GBK" w:cs="方正仿宋_GBK"/>
                <w:b w:val="0"/>
                <w:bCs w:val="0"/>
                <w:snapToGrid w:val="0"/>
                <w:kern w:val="2"/>
                <w:sz w:val="28"/>
                <w:szCs w:val="28"/>
                <w:u w:val="none"/>
                <w:lang w:val="en-US" w:eastAsia="zh-CN" w:bidi="ar-SA"/>
              </w:rPr>
            </w:pPr>
            <w:r>
              <w:rPr>
                <w:rFonts w:hint="eastAsia" w:ascii="方正仿宋_GBK" w:hAnsi="方正仿宋_GBK" w:eastAsia="方正仿宋_GBK" w:cs="方正仿宋_GBK"/>
                <w:b w:val="0"/>
                <w:bCs w:val="0"/>
                <w:snapToGrid w:val="0"/>
                <w:sz w:val="28"/>
                <w:szCs w:val="28"/>
                <w:u w:val="none"/>
                <w:lang w:val="en-US" w:eastAsia="zh-CN"/>
              </w:rPr>
              <w:t>标志桶</w:t>
            </w:r>
          </w:p>
        </w:tc>
        <w:tc>
          <w:tcPr>
            <w:tcW w:w="0" w:type="auto"/>
            <w:vAlign w:val="center"/>
          </w:tcPr>
          <w:p>
            <w:pPr>
              <w:spacing w:line="580" w:lineRule="exact"/>
              <w:jc w:val="center"/>
              <w:rPr>
                <w:rFonts w:hint="default" w:ascii="方正仿宋_GBK" w:hAnsi="方正仿宋_GBK" w:eastAsia="方正仿宋_GBK" w:cs="方正仿宋_GBK"/>
                <w:b w:val="0"/>
                <w:bCs w:val="0"/>
                <w:snapToGrid w:val="0"/>
                <w:kern w:val="2"/>
                <w:sz w:val="28"/>
                <w:szCs w:val="28"/>
                <w:u w:val="none"/>
                <w:lang w:val="en-US" w:eastAsia="zh-CN" w:bidi="ar-SA"/>
              </w:rPr>
            </w:pPr>
            <w:r>
              <w:rPr>
                <w:rFonts w:hint="eastAsia" w:ascii="方正仿宋_GBK" w:hAnsi="方正仿宋_GBK" w:eastAsia="方正仿宋_GBK" w:cs="方正仿宋_GBK"/>
                <w:b w:val="0"/>
                <w:bCs w:val="0"/>
                <w:snapToGrid w:val="0"/>
                <w:sz w:val="28"/>
                <w:szCs w:val="28"/>
                <w:u w:val="none"/>
                <w:lang w:val="en-US" w:eastAsia="zh-CN"/>
              </w:rPr>
              <w:t>50CM</w:t>
            </w:r>
          </w:p>
        </w:tc>
        <w:tc>
          <w:tcPr>
            <w:tcW w:w="0" w:type="auto"/>
          </w:tcPr>
          <w:p>
            <w:pPr>
              <w:spacing w:line="400" w:lineRule="exact"/>
              <w:jc w:val="center"/>
              <w:rPr>
                <w:rFonts w:ascii="方正仿宋_GBK" w:hAnsi="方正仿宋_GBK" w:eastAsia="方正仿宋_GBK" w:cs="方正仿宋_GBK"/>
                <w:sz w:val="32"/>
                <w:szCs w:val="3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8" w:hRule="exact"/>
          <w:jc w:val="center"/>
        </w:trPr>
        <w:tc>
          <w:tcPr>
            <w:tcW w:w="0" w:type="auto"/>
            <w:vAlign w:val="top"/>
          </w:tcPr>
          <w:p>
            <w:pPr>
              <w:spacing w:line="400" w:lineRule="exact"/>
              <w:jc w:val="left"/>
              <w:rPr>
                <w:rFonts w:hint="eastAsia" w:ascii="方正仿宋_GBK" w:hAnsi="方正仿宋_GBK" w:eastAsia="方正仿宋_GBK" w:cs="方正仿宋_GBK"/>
                <w:kern w:val="2"/>
                <w:sz w:val="28"/>
                <w:szCs w:val="28"/>
                <w:u w:val="none"/>
                <w:lang w:val="en-US" w:eastAsia="zh-CN" w:bidi="ar-SA"/>
              </w:rPr>
            </w:pPr>
            <w:r>
              <w:rPr>
                <w:rFonts w:hint="eastAsia" w:ascii="方正仿宋_GBK" w:hAnsi="方正仿宋_GBK" w:eastAsia="方正仿宋_GBK" w:cs="方正仿宋_GBK"/>
                <w:sz w:val="28"/>
                <w:szCs w:val="28"/>
                <w:u w:val="none"/>
                <w:lang w:val="en-US" w:eastAsia="zh-CN"/>
              </w:rPr>
              <w:t>6</w:t>
            </w:r>
          </w:p>
        </w:tc>
        <w:tc>
          <w:tcPr>
            <w:tcW w:w="0" w:type="auto"/>
            <w:vAlign w:val="center"/>
          </w:tcPr>
          <w:p>
            <w:pPr>
              <w:spacing w:line="580" w:lineRule="exact"/>
              <w:jc w:val="center"/>
              <w:rPr>
                <w:rFonts w:hint="eastAsia" w:ascii="方正仿宋_GBK" w:hAnsi="方正仿宋_GBK" w:eastAsia="方正仿宋_GBK" w:cs="方正仿宋_GBK"/>
                <w:b w:val="0"/>
                <w:bCs w:val="0"/>
                <w:snapToGrid w:val="0"/>
                <w:kern w:val="2"/>
                <w:sz w:val="28"/>
                <w:szCs w:val="28"/>
                <w:u w:val="none"/>
                <w:lang w:val="en-US" w:eastAsia="zh-CN" w:bidi="ar-SA"/>
              </w:rPr>
            </w:pPr>
            <w:r>
              <w:rPr>
                <w:rFonts w:hint="eastAsia" w:ascii="方正仿宋_GBK" w:hAnsi="方正仿宋_GBK" w:eastAsia="方正仿宋_GBK" w:cs="方正仿宋_GBK"/>
                <w:b w:val="0"/>
                <w:bCs w:val="0"/>
                <w:snapToGrid w:val="0"/>
                <w:sz w:val="28"/>
                <w:szCs w:val="28"/>
                <w:u w:val="none"/>
                <w:lang w:val="en-US" w:eastAsia="zh-CN"/>
              </w:rPr>
              <w:t>篮球网</w:t>
            </w:r>
          </w:p>
        </w:tc>
        <w:tc>
          <w:tcPr>
            <w:tcW w:w="0" w:type="auto"/>
            <w:vAlign w:val="center"/>
          </w:tcPr>
          <w:p>
            <w:pPr>
              <w:spacing w:line="580" w:lineRule="exact"/>
              <w:jc w:val="center"/>
              <w:rPr>
                <w:rFonts w:hint="eastAsia" w:ascii="方正仿宋_GBK" w:hAnsi="方正仿宋_GBK" w:eastAsia="方正仿宋_GBK" w:cs="方正仿宋_GBK"/>
                <w:b w:val="0"/>
                <w:bCs w:val="0"/>
                <w:snapToGrid w:val="0"/>
                <w:kern w:val="2"/>
                <w:sz w:val="28"/>
                <w:szCs w:val="28"/>
                <w:u w:val="none"/>
                <w:lang w:val="en-US" w:eastAsia="zh-CN" w:bidi="ar-SA"/>
              </w:rPr>
            </w:pPr>
            <w:r>
              <w:rPr>
                <w:rFonts w:hint="eastAsia" w:ascii="方正仿宋_GBK" w:hAnsi="方正仿宋_GBK" w:eastAsia="方正仿宋_GBK" w:cs="方正仿宋_GBK"/>
                <w:b w:val="0"/>
                <w:bCs w:val="0"/>
                <w:snapToGrid w:val="0"/>
                <w:sz w:val="28"/>
                <w:szCs w:val="28"/>
                <w:u w:val="none"/>
                <w:lang w:val="en-US" w:eastAsia="zh-CN"/>
              </w:rPr>
              <w:t>标准加粗</w:t>
            </w:r>
          </w:p>
        </w:tc>
        <w:tc>
          <w:tcPr>
            <w:tcW w:w="0" w:type="auto"/>
          </w:tcPr>
          <w:p>
            <w:pPr>
              <w:spacing w:line="400" w:lineRule="exact"/>
              <w:jc w:val="center"/>
              <w:rPr>
                <w:rFonts w:ascii="方正仿宋_GBK" w:hAnsi="方正仿宋_GBK" w:eastAsia="方正仿宋_GBK" w:cs="方正仿宋_GBK"/>
                <w:sz w:val="32"/>
                <w:szCs w:val="3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8" w:hRule="exact"/>
          <w:jc w:val="center"/>
        </w:trPr>
        <w:tc>
          <w:tcPr>
            <w:tcW w:w="0" w:type="auto"/>
            <w:vAlign w:val="top"/>
          </w:tcPr>
          <w:p>
            <w:pPr>
              <w:spacing w:line="400" w:lineRule="exact"/>
              <w:jc w:val="left"/>
              <w:rPr>
                <w:rFonts w:hint="eastAsia" w:ascii="方正仿宋_GBK" w:hAnsi="方正仿宋_GBK" w:eastAsia="方正仿宋_GBK" w:cs="方正仿宋_GBK"/>
                <w:kern w:val="2"/>
                <w:sz w:val="28"/>
                <w:szCs w:val="28"/>
                <w:u w:val="none"/>
                <w:lang w:val="en-US" w:eastAsia="zh-CN" w:bidi="ar-SA"/>
              </w:rPr>
            </w:pPr>
            <w:r>
              <w:rPr>
                <w:rFonts w:hint="eastAsia" w:ascii="方正仿宋_GBK" w:hAnsi="方正仿宋_GBK" w:eastAsia="方正仿宋_GBK" w:cs="方正仿宋_GBK"/>
                <w:sz w:val="28"/>
                <w:szCs w:val="28"/>
                <w:u w:val="none"/>
                <w:lang w:val="en-US" w:eastAsia="zh-CN"/>
              </w:rPr>
              <w:t>7</w:t>
            </w:r>
          </w:p>
        </w:tc>
        <w:tc>
          <w:tcPr>
            <w:tcW w:w="0" w:type="auto"/>
            <w:vAlign w:val="center"/>
          </w:tcPr>
          <w:p>
            <w:pPr>
              <w:spacing w:line="580" w:lineRule="exact"/>
              <w:jc w:val="center"/>
              <w:rPr>
                <w:rFonts w:hint="eastAsia" w:ascii="方正仿宋_GBK" w:hAnsi="方正仿宋_GBK" w:eastAsia="方正仿宋_GBK" w:cs="方正仿宋_GBK"/>
                <w:b w:val="0"/>
                <w:bCs w:val="0"/>
                <w:snapToGrid w:val="0"/>
                <w:kern w:val="2"/>
                <w:sz w:val="28"/>
                <w:szCs w:val="28"/>
                <w:u w:val="none"/>
                <w:lang w:val="en-US" w:eastAsia="zh-CN" w:bidi="ar-SA"/>
              </w:rPr>
            </w:pPr>
            <w:r>
              <w:rPr>
                <w:rFonts w:hint="eastAsia" w:ascii="方正仿宋_GBK" w:hAnsi="方正仿宋_GBK" w:eastAsia="方正仿宋_GBK" w:cs="方正仿宋_GBK"/>
                <w:b w:val="0"/>
                <w:bCs w:val="0"/>
                <w:snapToGrid w:val="0"/>
                <w:sz w:val="28"/>
                <w:szCs w:val="28"/>
                <w:u w:val="none"/>
                <w:lang w:val="en-US" w:eastAsia="zh-CN"/>
              </w:rPr>
              <w:t>篮球柱软包</w:t>
            </w:r>
          </w:p>
        </w:tc>
        <w:tc>
          <w:tcPr>
            <w:tcW w:w="0" w:type="auto"/>
            <w:vAlign w:val="center"/>
          </w:tcPr>
          <w:p>
            <w:pPr>
              <w:spacing w:line="580" w:lineRule="exact"/>
              <w:jc w:val="center"/>
              <w:rPr>
                <w:rFonts w:hint="default" w:ascii="方正仿宋_GBK" w:hAnsi="方正仿宋_GBK" w:eastAsia="方正仿宋_GBK" w:cs="方正仿宋_GBK"/>
                <w:b w:val="0"/>
                <w:bCs w:val="0"/>
                <w:snapToGrid w:val="0"/>
                <w:kern w:val="2"/>
                <w:sz w:val="28"/>
                <w:szCs w:val="28"/>
                <w:u w:val="none"/>
                <w:lang w:val="en-US" w:eastAsia="zh-CN" w:bidi="ar-SA"/>
              </w:rPr>
            </w:pPr>
            <w:r>
              <w:rPr>
                <w:rFonts w:hint="eastAsia" w:ascii="方正仿宋_GBK" w:hAnsi="方正仿宋_GBK" w:eastAsia="方正仿宋_GBK" w:cs="方正仿宋_GBK"/>
                <w:b w:val="0"/>
                <w:bCs w:val="0"/>
                <w:snapToGrid w:val="0"/>
                <w:sz w:val="28"/>
                <w:szCs w:val="28"/>
                <w:u w:val="none"/>
                <w:lang w:val="en-US" w:eastAsia="zh-CN"/>
              </w:rPr>
              <w:t>005型</w:t>
            </w:r>
          </w:p>
        </w:tc>
        <w:tc>
          <w:tcPr>
            <w:tcW w:w="0" w:type="auto"/>
          </w:tcPr>
          <w:p>
            <w:pPr>
              <w:spacing w:line="400" w:lineRule="exact"/>
              <w:jc w:val="center"/>
              <w:rPr>
                <w:rFonts w:ascii="方正仿宋_GBK" w:hAnsi="方正仿宋_GBK" w:eastAsia="方正仿宋_GBK" w:cs="方正仿宋_GBK"/>
                <w:sz w:val="32"/>
                <w:szCs w:val="3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8" w:hRule="exact"/>
          <w:jc w:val="center"/>
        </w:trPr>
        <w:tc>
          <w:tcPr>
            <w:tcW w:w="0" w:type="auto"/>
            <w:vAlign w:val="top"/>
          </w:tcPr>
          <w:p>
            <w:pPr>
              <w:spacing w:line="400" w:lineRule="exact"/>
              <w:jc w:val="left"/>
              <w:rPr>
                <w:rFonts w:hint="eastAsia" w:ascii="方正仿宋_GBK" w:hAnsi="方正仿宋_GBK" w:eastAsia="方正仿宋_GBK" w:cs="方正仿宋_GBK"/>
                <w:kern w:val="2"/>
                <w:sz w:val="28"/>
                <w:szCs w:val="28"/>
                <w:u w:val="none"/>
                <w:lang w:val="en-US" w:eastAsia="zh-CN" w:bidi="ar-SA"/>
              </w:rPr>
            </w:pPr>
            <w:r>
              <w:rPr>
                <w:rFonts w:hint="eastAsia" w:ascii="方正仿宋_GBK" w:hAnsi="方正仿宋_GBK" w:eastAsia="方正仿宋_GBK" w:cs="方正仿宋_GBK"/>
                <w:sz w:val="28"/>
                <w:szCs w:val="28"/>
                <w:u w:val="none"/>
                <w:lang w:val="en-US" w:eastAsia="zh-CN"/>
              </w:rPr>
              <w:t>8</w:t>
            </w:r>
          </w:p>
        </w:tc>
        <w:tc>
          <w:tcPr>
            <w:tcW w:w="0" w:type="auto"/>
            <w:vAlign w:val="center"/>
          </w:tcPr>
          <w:p>
            <w:pPr>
              <w:spacing w:line="580" w:lineRule="exact"/>
              <w:jc w:val="center"/>
              <w:rPr>
                <w:rFonts w:hint="eastAsia" w:ascii="方正仿宋_GBK" w:hAnsi="方正仿宋_GBK" w:eastAsia="方正仿宋_GBK" w:cs="方正仿宋_GBK"/>
                <w:b w:val="0"/>
                <w:bCs w:val="0"/>
                <w:snapToGrid w:val="0"/>
                <w:kern w:val="2"/>
                <w:sz w:val="28"/>
                <w:szCs w:val="28"/>
                <w:u w:val="none"/>
                <w:lang w:val="en-US" w:eastAsia="zh-CN" w:bidi="ar-SA"/>
              </w:rPr>
            </w:pPr>
            <w:r>
              <w:rPr>
                <w:rFonts w:hint="eastAsia" w:ascii="方正仿宋_GBK" w:hAnsi="方正仿宋_GBK" w:eastAsia="方正仿宋_GBK" w:cs="方正仿宋_GBK"/>
                <w:b w:val="0"/>
                <w:bCs w:val="0"/>
                <w:snapToGrid w:val="0"/>
                <w:sz w:val="28"/>
                <w:szCs w:val="28"/>
                <w:u w:val="none"/>
                <w:lang w:val="en-US" w:eastAsia="zh-CN"/>
              </w:rPr>
              <w:t>篮球柱大包围</w:t>
            </w:r>
          </w:p>
        </w:tc>
        <w:tc>
          <w:tcPr>
            <w:tcW w:w="0" w:type="auto"/>
            <w:vAlign w:val="center"/>
          </w:tcPr>
          <w:p>
            <w:pPr>
              <w:spacing w:line="580" w:lineRule="exact"/>
              <w:jc w:val="center"/>
              <w:rPr>
                <w:rFonts w:hint="eastAsia" w:ascii="方正仿宋_GBK" w:hAnsi="方正仿宋_GBK" w:eastAsia="方正仿宋_GBK" w:cs="方正仿宋_GBK"/>
                <w:b w:val="0"/>
                <w:bCs w:val="0"/>
                <w:snapToGrid w:val="0"/>
                <w:kern w:val="2"/>
                <w:sz w:val="28"/>
                <w:szCs w:val="28"/>
                <w:u w:val="none"/>
                <w:lang w:val="en-US" w:eastAsia="zh-CN" w:bidi="ar-SA"/>
              </w:rPr>
            </w:pPr>
            <w:r>
              <w:rPr>
                <w:rFonts w:hint="eastAsia" w:ascii="方正仿宋_GBK" w:hAnsi="方正仿宋_GBK" w:eastAsia="方正仿宋_GBK" w:cs="方正仿宋_GBK"/>
                <w:b w:val="0"/>
                <w:bCs w:val="0"/>
                <w:snapToGrid w:val="0"/>
                <w:sz w:val="28"/>
                <w:szCs w:val="28"/>
                <w:u w:val="none"/>
                <w:lang w:val="en-US" w:eastAsia="zh-CN"/>
              </w:rPr>
              <w:t>全包围</w:t>
            </w:r>
          </w:p>
        </w:tc>
        <w:tc>
          <w:tcPr>
            <w:tcW w:w="0" w:type="auto"/>
          </w:tcPr>
          <w:p>
            <w:pPr>
              <w:spacing w:line="400" w:lineRule="exact"/>
              <w:jc w:val="center"/>
              <w:rPr>
                <w:rFonts w:ascii="方正仿宋_GBK" w:hAnsi="方正仿宋_GBK" w:eastAsia="方正仿宋_GBK" w:cs="方正仿宋_GBK"/>
                <w:sz w:val="32"/>
                <w:szCs w:val="3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8" w:hRule="exact"/>
          <w:jc w:val="center"/>
        </w:trPr>
        <w:tc>
          <w:tcPr>
            <w:tcW w:w="0" w:type="auto"/>
            <w:vAlign w:val="top"/>
          </w:tcPr>
          <w:p>
            <w:pPr>
              <w:spacing w:line="400" w:lineRule="exact"/>
              <w:jc w:val="left"/>
              <w:rPr>
                <w:rFonts w:hint="eastAsia" w:ascii="方正仿宋_GBK" w:hAnsi="方正仿宋_GBK" w:eastAsia="方正仿宋_GBK" w:cs="方正仿宋_GBK"/>
                <w:kern w:val="2"/>
                <w:sz w:val="28"/>
                <w:szCs w:val="28"/>
                <w:u w:val="none"/>
                <w:lang w:val="en-US" w:eastAsia="zh-CN" w:bidi="ar-SA"/>
              </w:rPr>
            </w:pPr>
            <w:r>
              <w:rPr>
                <w:rFonts w:hint="eastAsia" w:ascii="方正仿宋_GBK" w:hAnsi="方正仿宋_GBK" w:eastAsia="方正仿宋_GBK" w:cs="方正仿宋_GBK"/>
                <w:sz w:val="28"/>
                <w:szCs w:val="28"/>
                <w:u w:val="none"/>
                <w:lang w:val="en-US" w:eastAsia="zh-CN"/>
              </w:rPr>
              <w:t>9</w:t>
            </w:r>
          </w:p>
        </w:tc>
        <w:tc>
          <w:tcPr>
            <w:tcW w:w="0" w:type="auto"/>
            <w:vAlign w:val="center"/>
          </w:tcPr>
          <w:p>
            <w:pPr>
              <w:spacing w:line="580" w:lineRule="exact"/>
              <w:jc w:val="center"/>
              <w:rPr>
                <w:rFonts w:hint="eastAsia" w:ascii="方正仿宋_GBK" w:hAnsi="方正仿宋_GBK" w:eastAsia="方正仿宋_GBK" w:cs="方正仿宋_GBK"/>
                <w:b w:val="0"/>
                <w:bCs w:val="0"/>
                <w:snapToGrid w:val="0"/>
                <w:kern w:val="2"/>
                <w:sz w:val="28"/>
                <w:szCs w:val="28"/>
                <w:u w:val="none"/>
                <w:lang w:val="en-US" w:eastAsia="zh-CN" w:bidi="ar-SA"/>
              </w:rPr>
            </w:pPr>
            <w:r>
              <w:rPr>
                <w:rFonts w:hint="eastAsia" w:ascii="方正仿宋_GBK" w:hAnsi="方正仿宋_GBK" w:eastAsia="方正仿宋_GBK" w:cs="方正仿宋_GBK"/>
                <w:b w:val="0"/>
                <w:bCs w:val="0"/>
                <w:snapToGrid w:val="0"/>
                <w:sz w:val="28"/>
                <w:szCs w:val="28"/>
                <w:u w:val="none"/>
                <w:lang w:val="en-US" w:eastAsia="zh-CN"/>
              </w:rPr>
              <w:t>篮球重力球</w:t>
            </w:r>
          </w:p>
        </w:tc>
        <w:tc>
          <w:tcPr>
            <w:tcW w:w="0" w:type="auto"/>
            <w:vAlign w:val="center"/>
          </w:tcPr>
          <w:p>
            <w:pPr>
              <w:spacing w:line="580" w:lineRule="exact"/>
              <w:jc w:val="center"/>
              <w:rPr>
                <w:rFonts w:hint="eastAsia" w:ascii="方正仿宋_GBK" w:hAnsi="方正仿宋_GBK" w:eastAsia="方正仿宋_GBK" w:cs="方正仿宋_GBK"/>
                <w:b w:val="0"/>
                <w:bCs w:val="0"/>
                <w:snapToGrid w:val="0"/>
                <w:kern w:val="2"/>
                <w:sz w:val="28"/>
                <w:szCs w:val="28"/>
                <w:u w:val="none"/>
                <w:lang w:val="en-US" w:eastAsia="zh-CN" w:bidi="ar-SA"/>
              </w:rPr>
            </w:pPr>
            <w:r>
              <w:rPr>
                <w:rFonts w:hint="eastAsia" w:ascii="方正仿宋_GBK" w:hAnsi="方正仿宋_GBK" w:eastAsia="方正仿宋_GBK" w:cs="方正仿宋_GBK"/>
                <w:b w:val="0"/>
                <w:bCs w:val="0"/>
                <w:snapToGrid w:val="0"/>
                <w:sz w:val="28"/>
                <w:szCs w:val="28"/>
                <w:u w:val="none"/>
                <w:lang w:val="en-US" w:eastAsia="zh-CN"/>
              </w:rPr>
              <w:t>5KG</w:t>
            </w:r>
          </w:p>
        </w:tc>
        <w:tc>
          <w:tcPr>
            <w:tcW w:w="0" w:type="auto"/>
          </w:tcPr>
          <w:p>
            <w:pPr>
              <w:spacing w:line="400" w:lineRule="exact"/>
              <w:jc w:val="center"/>
              <w:rPr>
                <w:rFonts w:ascii="方正仿宋_GBK" w:hAnsi="方正仿宋_GBK" w:eastAsia="方正仿宋_GBK" w:cs="方正仿宋_GBK"/>
                <w:sz w:val="32"/>
                <w:szCs w:val="32"/>
              </w:rPr>
            </w:pPr>
          </w:p>
        </w:tc>
      </w:tr>
    </w:tbl>
    <w:p>
      <w:pPr>
        <w:spacing w:line="580" w:lineRule="exact"/>
        <w:rPr>
          <w:rFonts w:ascii="宋体" w:hAnsi="宋体" w:eastAsia="宋体" w:cs="宋体"/>
          <w:sz w:val="24"/>
        </w:rPr>
      </w:pPr>
      <w:r>
        <w:rPr>
          <w:rFonts w:hint="eastAsia" w:ascii="宋体" w:hAnsi="宋体" w:eastAsia="宋体" w:cs="宋体"/>
          <w:sz w:val="24"/>
        </w:rPr>
        <w:t>二、商务要求</w:t>
      </w:r>
    </w:p>
    <w:p>
      <w:pPr>
        <w:spacing w:line="580" w:lineRule="exact"/>
        <w:rPr>
          <w:rFonts w:ascii="宋体" w:hAnsi="宋体" w:eastAsia="宋体" w:cs="宋体"/>
          <w:sz w:val="24"/>
        </w:rPr>
      </w:pPr>
      <w:r>
        <w:rPr>
          <w:rFonts w:hint="eastAsia" w:ascii="宋体" w:hAnsi="宋体" w:eastAsia="宋体" w:cs="宋体"/>
          <w:sz w:val="24"/>
        </w:rPr>
        <w:t>（1）服务内容</w:t>
      </w:r>
    </w:p>
    <w:p>
      <w:pPr>
        <w:spacing w:line="580" w:lineRule="exact"/>
        <w:rPr>
          <w:rFonts w:hint="eastAsia" w:ascii="宋体"/>
        </w:rPr>
      </w:pPr>
      <w:r>
        <w:rPr>
          <w:rFonts w:hint="eastAsia" w:ascii="宋体"/>
        </w:rPr>
        <w:t>按时提供合同所列货物及完整的随货附件</w:t>
      </w:r>
    </w:p>
    <w:p>
      <w:pPr>
        <w:spacing w:line="580" w:lineRule="exact"/>
        <w:rPr>
          <w:rFonts w:ascii="宋体" w:hAnsi="宋体" w:eastAsia="宋体" w:cs="宋体"/>
          <w:sz w:val="24"/>
        </w:rPr>
      </w:pPr>
      <w:r>
        <w:rPr>
          <w:rFonts w:hint="eastAsia" w:ascii="宋体" w:hAnsi="宋体" w:eastAsia="宋体" w:cs="宋体"/>
          <w:sz w:val="24"/>
        </w:rPr>
        <w:t>（2）质保期限</w:t>
      </w:r>
    </w:p>
    <w:p>
      <w:pPr>
        <w:spacing w:line="580" w:lineRule="exact"/>
        <w:rPr>
          <w:rFonts w:hint="eastAsia" w:ascii="宋体" w:hAnsi="宋体" w:eastAsia="宋体" w:cs="宋体"/>
          <w:sz w:val="24"/>
          <w:lang w:val="en-US" w:eastAsia="zh-CN"/>
        </w:rPr>
      </w:pPr>
      <w:r>
        <w:rPr>
          <w:rFonts w:hint="eastAsia" w:ascii="宋体" w:hAnsi="宋体" w:eastAsia="宋体" w:cs="宋体"/>
          <w:sz w:val="24"/>
          <w:lang w:val="en-US" w:eastAsia="zh-CN"/>
        </w:rPr>
        <w:t>质保一年</w:t>
      </w:r>
    </w:p>
    <w:p>
      <w:pPr>
        <w:spacing w:line="580" w:lineRule="exact"/>
        <w:rPr>
          <w:rFonts w:ascii="宋体" w:hAnsi="宋体" w:eastAsia="宋体" w:cs="宋体"/>
          <w:sz w:val="24"/>
        </w:rPr>
      </w:pPr>
      <w:r>
        <w:rPr>
          <w:rFonts w:hint="eastAsia" w:ascii="宋体" w:hAnsi="宋体" w:eastAsia="宋体" w:cs="宋体"/>
          <w:sz w:val="24"/>
        </w:rPr>
        <w:t>（3）付款方式</w:t>
      </w:r>
    </w:p>
    <w:p>
      <w:pPr>
        <w:spacing w:line="580" w:lineRule="exact"/>
        <w:rPr>
          <w:rFonts w:hint="eastAsia" w:ascii="宋体" w:eastAsia="宋体"/>
          <w:lang w:val="en-US" w:eastAsia="zh-CN"/>
        </w:rPr>
      </w:pPr>
      <w:r>
        <w:rPr>
          <w:rFonts w:hint="eastAsia" w:ascii="宋体" w:eastAsia="宋体"/>
          <w:lang w:val="en-US" w:eastAsia="zh-CN"/>
        </w:rPr>
        <w:t>甲方验收合格后，10个工作日内向甲方转付全部货款</w:t>
      </w:r>
    </w:p>
    <w:p>
      <w:pPr>
        <w:spacing w:line="580" w:lineRule="exact"/>
        <w:rPr>
          <w:rFonts w:ascii="宋体" w:hAnsi="宋体" w:eastAsia="宋体" w:cs="宋体"/>
          <w:sz w:val="24"/>
        </w:rPr>
      </w:pPr>
      <w:r>
        <w:rPr>
          <w:rFonts w:hint="eastAsia" w:ascii="宋体" w:hAnsi="宋体" w:eastAsia="宋体" w:cs="宋体"/>
          <w:sz w:val="24"/>
        </w:rPr>
        <w:t>（4）其它要求</w:t>
      </w:r>
    </w:p>
    <w:p>
      <w:pPr>
        <w:numPr>
          <w:ilvl w:val="0"/>
          <w:numId w:val="0"/>
        </w:numPr>
        <w:spacing w:line="580" w:lineRule="exact"/>
        <w:ind w:firstLine="240" w:firstLineChars="100"/>
        <w:rPr>
          <w:rFonts w:ascii="宋体" w:hAnsi="宋体" w:eastAsia="宋体" w:cs="宋体"/>
          <w:sz w:val="24"/>
        </w:rPr>
      </w:pPr>
      <w:r>
        <w:rPr>
          <w:rFonts w:hint="eastAsia" w:ascii="宋体" w:hAnsi="宋体" w:eastAsia="宋体" w:cs="宋体"/>
          <w:sz w:val="24"/>
          <w:lang w:val="en-US" w:eastAsia="zh-CN"/>
        </w:rPr>
        <w:t>无</w:t>
      </w:r>
    </w:p>
    <w:p>
      <w:pPr>
        <w:numPr>
          <w:ilvl w:val="0"/>
          <w:numId w:val="1"/>
        </w:numPr>
        <w:spacing w:line="580" w:lineRule="exact"/>
        <w:rPr>
          <w:rFonts w:ascii="宋体" w:hAnsi="宋体" w:eastAsia="宋体" w:cs="宋体"/>
          <w:sz w:val="24"/>
        </w:rPr>
      </w:pPr>
      <w:r>
        <w:rPr>
          <w:rFonts w:hint="eastAsia" w:ascii="宋体" w:hAnsi="宋体" w:eastAsia="宋体" w:cs="宋体"/>
          <w:sz w:val="24"/>
        </w:rPr>
        <w:t>综合评分明细表（比选采用综合评分法时适用）</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附件二</w:t>
      </w:r>
    </w:p>
    <w:p>
      <w:pPr>
        <w:tabs>
          <w:tab w:val="left" w:pos="2678"/>
          <w:tab w:val="center" w:pos="4153"/>
        </w:tabs>
        <w:spacing w:line="580" w:lineRule="exact"/>
        <w:jc w:val="left"/>
        <w:rPr>
          <w:rFonts w:ascii="宋体" w:hAnsi="宋体" w:eastAsia="宋体" w:cs="宋体"/>
          <w:sz w:val="24"/>
        </w:rPr>
      </w:pPr>
      <w:r>
        <w:rPr>
          <w:rFonts w:ascii="宋体" w:hAnsi="宋体" w:eastAsia="宋体" w:cs="宋体"/>
          <w:sz w:val="24"/>
        </w:rPr>
        <w:tab/>
      </w:r>
      <w:r>
        <w:rPr>
          <w:rFonts w:ascii="宋体" w:hAnsi="宋体" w:eastAsia="宋体" w:cs="宋体"/>
          <w:sz w:val="24"/>
        </w:rPr>
        <w:tab/>
      </w:r>
      <w:r>
        <w:rPr>
          <w:rFonts w:hint="eastAsia" w:ascii="宋体" w:hAnsi="宋体" w:eastAsia="宋体" w:cs="宋体"/>
          <w:sz w:val="24"/>
        </w:rPr>
        <w:t>比选报价文件</w:t>
      </w:r>
      <w:r>
        <w:rPr>
          <w:rFonts w:hint="eastAsia" w:ascii="宋体" w:hAnsi="宋体" w:eastAsia="宋体" w:cs="宋体"/>
          <w:color w:val="FF0000"/>
          <w:sz w:val="24"/>
        </w:rPr>
        <w:t>模板</w:t>
      </w:r>
    </w:p>
    <w:p>
      <w:pPr>
        <w:spacing w:line="580" w:lineRule="exact"/>
        <w:jc w:val="center"/>
        <w:rPr>
          <w:rFonts w:ascii="宋体" w:hAnsi="宋体" w:eastAsia="宋体" w:cs="宋体"/>
          <w:sz w:val="24"/>
        </w:rPr>
      </w:pPr>
    </w:p>
    <w:p>
      <w:pPr>
        <w:numPr>
          <w:ilvl w:val="0"/>
          <w:numId w:val="2"/>
        </w:numPr>
        <w:spacing w:line="580" w:lineRule="exact"/>
        <w:rPr>
          <w:rFonts w:ascii="宋体" w:hAnsi="宋体" w:eastAsia="宋体" w:cs="宋体"/>
          <w:sz w:val="24"/>
        </w:rPr>
      </w:pPr>
      <w:r>
        <w:rPr>
          <w:rFonts w:hint="eastAsia" w:ascii="宋体" w:hAnsi="宋体" w:eastAsia="宋体" w:cs="宋体"/>
          <w:sz w:val="24"/>
        </w:rPr>
        <w:t>报价表</w:t>
      </w:r>
    </w:p>
    <w:tbl>
      <w:tblPr>
        <w:tblStyle w:val="4"/>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caps/>
                <w:snapToGrid w:val="0"/>
                <w:sz w:val="24"/>
              </w:rPr>
            </w:pPr>
            <w:r>
              <w:rPr>
                <w:rFonts w:hint="eastAsia" w:ascii="宋体" w:hAnsi="宋体" w:eastAsia="宋体" w:cs="宋体"/>
                <w:snapToGrid w:val="0"/>
                <w:sz w:val="24"/>
              </w:rPr>
              <w:t>项目名称</w:t>
            </w:r>
          </w:p>
        </w:tc>
        <w:tc>
          <w:tcPr>
            <w:tcW w:w="5611" w:type="dxa"/>
            <w:vAlign w:val="center"/>
          </w:tcPr>
          <w:p>
            <w:pPr>
              <w:snapToGrid w:val="0"/>
              <w:spacing w:line="400" w:lineRule="exact"/>
              <w:jc w:val="center"/>
              <w:rPr>
                <w:rFonts w:ascii="宋体" w:hAnsi="宋体" w:eastAsia="宋体" w:cs="宋体"/>
                <w:snapToGrid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z w:val="24"/>
              </w:rPr>
              <w:t>比选申请人名称</w:t>
            </w:r>
          </w:p>
        </w:tc>
        <w:tc>
          <w:tcPr>
            <w:tcW w:w="5611"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color w:val="FF0000"/>
                <w:sz w:val="24"/>
              </w:rPr>
              <w:t>写这家单位的名字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sz w:val="24"/>
              </w:rPr>
              <w:t>比选报价</w:t>
            </w:r>
          </w:p>
        </w:tc>
        <w:tc>
          <w:tcPr>
            <w:tcW w:w="5611" w:type="dxa"/>
            <w:vAlign w:val="center"/>
          </w:tcPr>
          <w:p>
            <w:pPr>
              <w:snapToGrid w:val="0"/>
              <w:spacing w:line="400" w:lineRule="exact"/>
              <w:jc w:val="center"/>
              <w:rPr>
                <w:rFonts w:ascii="宋体" w:hAnsi="宋体" w:eastAsia="宋体" w:cs="宋体"/>
                <w:snapToGrid w:val="0"/>
                <w:color w:val="FF0000"/>
                <w:sz w:val="24"/>
              </w:rPr>
            </w:pPr>
            <w:r>
              <w:rPr>
                <w:rFonts w:hint="eastAsia" w:ascii="宋体" w:hAnsi="宋体" w:eastAsia="宋体" w:cs="宋体"/>
                <w:snapToGrid w:val="0"/>
                <w:color w:val="FF0000"/>
                <w:sz w:val="24"/>
              </w:rPr>
              <w:t xml:space="preserve">                    .00元（小写）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vAlign w:val="center"/>
          </w:tcPr>
          <w:p>
            <w:pPr>
              <w:snapToGrid w:val="0"/>
              <w:spacing w:line="400" w:lineRule="exact"/>
              <w:jc w:val="center"/>
              <w:rPr>
                <w:rFonts w:ascii="宋体" w:hAnsi="宋体" w:eastAsia="宋体" w:cs="宋体"/>
                <w:snapToGrid w:val="0"/>
                <w:sz w:val="24"/>
              </w:rPr>
            </w:pPr>
          </w:p>
        </w:tc>
        <w:tc>
          <w:tcPr>
            <w:tcW w:w="5611" w:type="dxa"/>
            <w:vAlign w:val="center"/>
          </w:tcPr>
          <w:p>
            <w:pPr>
              <w:snapToGrid w:val="0"/>
              <w:spacing w:line="400" w:lineRule="exact"/>
              <w:rPr>
                <w:rFonts w:ascii="宋体" w:hAnsi="宋体" w:eastAsia="宋体" w:cs="宋体"/>
                <w:snapToGrid w:val="0"/>
                <w:color w:val="FF0000"/>
                <w:sz w:val="24"/>
              </w:rPr>
            </w:pPr>
            <w:r>
              <w:rPr>
                <w:rFonts w:hint="eastAsia" w:ascii="宋体" w:hAnsi="宋体" w:eastAsia="宋体" w:cs="宋体"/>
                <w:snapToGrid w:val="0"/>
                <w:color w:val="FF0000"/>
                <w:sz w:val="24"/>
              </w:rPr>
              <w:t xml:space="preserve">                            （大写）</w:t>
            </w:r>
          </w:p>
        </w:tc>
      </w:tr>
    </w:tbl>
    <w:p>
      <w:pPr>
        <w:spacing w:line="580" w:lineRule="exact"/>
        <w:rPr>
          <w:rFonts w:ascii="宋体" w:hAnsi="宋体" w:eastAsia="宋体" w:cs="宋体"/>
          <w:sz w:val="24"/>
        </w:rPr>
      </w:pPr>
      <w:r>
        <w:rPr>
          <w:rFonts w:hint="eastAsia" w:ascii="宋体" w:hAnsi="宋体" w:eastAsia="宋体" w:cs="宋体"/>
          <w:sz w:val="24"/>
        </w:rPr>
        <w:t xml:space="preserve">    说明：</w:t>
      </w:r>
    </w:p>
    <w:p>
      <w:pPr>
        <w:spacing w:line="580" w:lineRule="exact"/>
        <w:rPr>
          <w:rFonts w:ascii="宋体" w:hAnsi="宋体" w:eastAsia="宋体" w:cs="宋体"/>
          <w:sz w:val="24"/>
        </w:rPr>
      </w:pPr>
      <w:r>
        <w:rPr>
          <w:rFonts w:hint="eastAsia" w:ascii="宋体" w:hAnsi="宋体" w:eastAsia="宋体" w:cs="宋体"/>
          <w:sz w:val="24"/>
        </w:rPr>
        <w:t xml:space="preserve">    1）供应商的报价为</w:t>
      </w:r>
      <w:r>
        <w:rPr>
          <w:rFonts w:hint="eastAsia" w:ascii="宋体" w:hAnsi="宋体" w:eastAsia="宋体" w:cs="宋体"/>
          <w:color w:val="FF0000"/>
          <w:sz w:val="24"/>
        </w:rPr>
        <w:t>所有设备在用户使用现场安装调试</w:t>
      </w:r>
      <w:r>
        <w:rPr>
          <w:rFonts w:hint="eastAsia" w:ascii="宋体" w:hAnsi="宋体" w:eastAsia="宋体" w:cs="宋体"/>
          <w:sz w:val="24"/>
        </w:rPr>
        <w:t>完毕及验收合格后交付用户正常使用的最终不变价格（含税价）。</w:t>
      </w:r>
    </w:p>
    <w:p>
      <w:pPr>
        <w:spacing w:line="580" w:lineRule="exact"/>
        <w:rPr>
          <w:rFonts w:ascii="宋体" w:hAnsi="宋体" w:eastAsia="宋体" w:cs="宋体"/>
          <w:sz w:val="24"/>
        </w:rPr>
      </w:pPr>
      <w:r>
        <w:rPr>
          <w:rFonts w:hint="eastAsia" w:ascii="宋体" w:hAnsi="宋体" w:eastAsia="宋体" w:cs="宋体"/>
          <w:sz w:val="24"/>
        </w:rPr>
        <w:t xml:space="preserve">    2）供应商不得低于成本进行报价。</w:t>
      </w:r>
    </w:p>
    <w:p>
      <w:pPr>
        <w:spacing w:line="580" w:lineRule="exact"/>
        <w:rPr>
          <w:rFonts w:ascii="宋体" w:hAnsi="宋体" w:eastAsia="宋体" w:cs="宋体"/>
          <w:sz w:val="24"/>
        </w:rPr>
      </w:pPr>
      <w:r>
        <w:rPr>
          <w:rFonts w:hint="eastAsia" w:ascii="宋体" w:hAnsi="宋体" w:eastAsia="宋体" w:cs="宋体"/>
          <w:sz w:val="24"/>
        </w:rPr>
        <w:t xml:space="preserve">    3）报价文件有效期为递交报价文件截止日期起</w:t>
      </w:r>
      <w:r>
        <w:rPr>
          <w:rFonts w:ascii="宋体" w:hAnsi="宋体" w:eastAsia="宋体" w:cs="宋体"/>
          <w:sz w:val="24"/>
        </w:rPr>
        <w:t>5</w:t>
      </w:r>
      <w:r>
        <w:rPr>
          <w:rFonts w:hint="eastAsia" w:ascii="宋体" w:hAnsi="宋体" w:eastAsia="宋体" w:cs="宋体"/>
          <w:sz w:val="24"/>
        </w:rPr>
        <w:t>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（二）法定代表人授权书</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北京第二外国语学院成都附属中学：</w:t>
      </w:r>
    </w:p>
    <w:p>
      <w:pPr>
        <w:spacing w:line="580" w:lineRule="exact"/>
        <w:rPr>
          <w:rFonts w:ascii="宋体" w:hAnsi="宋体" w:eastAsia="宋体" w:cs="宋体"/>
          <w:sz w:val="24"/>
        </w:rPr>
      </w:pPr>
      <w:r>
        <w:rPr>
          <w:rFonts w:hint="eastAsia" w:ascii="宋体" w:hAnsi="宋体" w:eastAsia="宋体" w:cs="宋体"/>
          <w:sz w:val="24"/>
        </w:rPr>
        <w:t xml:space="preserve">    _____________________（供应商全称）法定代表人___________授权______________为我公司代理人，参加贵单位组织的____  ____（项目名称）询价采购活动。代理人在本次比选采购中所签署的一切文件和处理的一切有关事物，我公司均予承认。</w:t>
      </w:r>
    </w:p>
    <w:p>
      <w:pPr>
        <w:spacing w:line="580" w:lineRule="exact"/>
        <w:rPr>
          <w:rFonts w:ascii="宋体" w:hAnsi="宋体" w:eastAsia="宋体" w:cs="宋体"/>
          <w:sz w:val="24"/>
        </w:rPr>
      </w:pPr>
      <w:r>
        <w:rPr>
          <w:rFonts w:hint="eastAsia" w:ascii="宋体" w:hAnsi="宋体" w:eastAsia="宋体" w:cs="宋体"/>
          <w:sz w:val="24"/>
        </w:rPr>
        <w:t xml:space="preserve">    本授权书</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日签字生效，特此声明。</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供应名称：</w:t>
      </w:r>
      <w:r>
        <w:rPr>
          <w:rFonts w:hint="eastAsia" w:ascii="宋体" w:hAnsi="宋体" w:eastAsia="宋体" w:cs="宋体"/>
          <w:sz w:val="24"/>
          <w:u w:val="single"/>
        </w:rPr>
        <w:t>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（签字或加盖法定代表人印章）</w:t>
      </w:r>
    </w:p>
    <w:p>
      <w:pPr>
        <w:spacing w:line="580" w:lineRule="exact"/>
        <w:rPr>
          <w:rFonts w:ascii="宋体" w:hAnsi="宋体" w:eastAsia="宋体" w:cs="宋体"/>
          <w:sz w:val="24"/>
        </w:rPr>
      </w:pPr>
      <w:r>
        <w:rPr>
          <w:rFonts w:hint="eastAsia" w:ascii="宋体" w:hAnsi="宋体" w:eastAsia="宋体" w:cs="宋体"/>
          <w:sz w:val="24"/>
        </w:rPr>
        <w:t>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color w:val="FF0000"/>
          <w:sz w:val="24"/>
        </w:rPr>
        <w:t>（法人代表参加时</w:t>
      </w:r>
      <w:r>
        <w:rPr>
          <w:rFonts w:hint="eastAsia" w:ascii="宋体" w:hAnsi="宋体" w:eastAsia="宋体" w:cs="宋体"/>
          <w:b/>
          <w:bCs/>
          <w:color w:val="FF0000"/>
          <w:sz w:val="24"/>
        </w:rPr>
        <w:t>自行修改</w:t>
      </w:r>
      <w:r>
        <w:rPr>
          <w:rFonts w:hint="eastAsia" w:ascii="宋体" w:hAnsi="宋体" w:eastAsia="宋体" w:cs="宋体"/>
          <w:color w:val="FF0000"/>
          <w:sz w:val="24"/>
        </w:rPr>
        <w:t>成为法定代表人身份证明书</w:t>
      </w:r>
      <w:r>
        <w:rPr>
          <w:rFonts w:hint="eastAsia" w:ascii="宋体" w:hAnsi="宋体" w:eastAsia="宋体" w:cs="宋体"/>
          <w:sz w:val="24"/>
        </w:rPr>
        <w:t>）</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1714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g:wgp>
                  </a:graphicData>
                </a:graphic>
              </wp:anchor>
            </w:drawing>
          </mc:Choice>
          <mc:Fallback>
            <w:pict>
              <v:group id="_x0000_s1026"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fabENgAAAAGAQAADwAAAAAAAAABACAAAAAiAAAAZHJzL2Rvd25yZXYu&#10;eG1sUEsBAhQAFAAAAAgAh07iQBj0zk2mAgAAxwcAAA4AAAAAAAAAAQAgAAAAJwEAAGRycy9lMm9E&#10;b2MueG1sUEsFBgAAAAAGAAYAWQEAAD8GA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group>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（三）比选承诺函</w:t>
      </w:r>
    </w:p>
    <w:p>
      <w:pPr>
        <w:spacing w:line="20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致：北京第二外国语学院成都附属中学</w:t>
      </w:r>
    </w:p>
    <w:p>
      <w:pPr>
        <w:spacing w:line="540" w:lineRule="exact"/>
        <w:rPr>
          <w:rFonts w:ascii="宋体" w:hAnsi="宋体" w:eastAsia="宋体" w:cs="宋体"/>
          <w:color w:val="FF0000"/>
          <w:sz w:val="24"/>
        </w:rPr>
      </w:pPr>
      <w:r>
        <w:rPr>
          <w:rFonts w:hint="eastAsia" w:ascii="宋体" w:hAnsi="宋体" w:eastAsia="宋体" w:cs="宋体"/>
          <w:sz w:val="24"/>
        </w:rPr>
        <w:t xml:space="preserve">    我单位</w:t>
      </w:r>
      <w:r>
        <w:rPr>
          <w:rFonts w:hint="eastAsia" w:ascii="宋体" w:hAnsi="宋体" w:eastAsia="宋体" w:cs="宋体"/>
          <w:sz w:val="24"/>
          <w:u w:val="single"/>
        </w:rPr>
        <w:t xml:space="preserve">             </w:t>
      </w:r>
      <w:r>
        <w:rPr>
          <w:rFonts w:hint="eastAsia" w:ascii="宋体" w:hAnsi="宋体" w:eastAsia="宋体" w:cs="宋体"/>
          <w:sz w:val="24"/>
        </w:rPr>
        <w:t>（比选申请人名称）作为</w:t>
      </w:r>
      <w:r>
        <w:rPr>
          <w:rFonts w:hint="eastAsia" w:ascii="宋体" w:hAnsi="宋体" w:eastAsia="宋体" w:cs="宋体"/>
          <w:sz w:val="24"/>
          <w:u w:val="single"/>
        </w:rPr>
        <w:t xml:space="preserve">          </w:t>
      </w:r>
      <w:r>
        <w:rPr>
          <w:rFonts w:hint="eastAsia" w:ascii="宋体" w:hAnsi="宋体" w:eastAsia="宋体" w:cs="宋体"/>
          <w:sz w:val="24"/>
        </w:rPr>
        <w:t>采购项目的比选申请人在此郑重承诺：</w:t>
      </w:r>
    </w:p>
    <w:p>
      <w:pPr>
        <w:spacing w:line="540" w:lineRule="exact"/>
        <w:ind w:firstLine="480" w:firstLineChars="200"/>
        <w:rPr>
          <w:rFonts w:ascii="宋体" w:hAnsi="宋体" w:eastAsia="宋体" w:cs="宋体"/>
          <w:sz w:val="24"/>
        </w:rPr>
      </w:pPr>
      <w:r>
        <w:rPr>
          <w:rFonts w:hint="eastAsia" w:ascii="宋体" w:hAnsi="宋体" w:eastAsia="宋体" w:cs="宋体"/>
          <w:sz w:val="24"/>
        </w:rPr>
        <w:t>1、具有独立承民事责任的能力；具有良好的商业信誉和健全的财务会计制度</w:t>
      </w:r>
    </w:p>
    <w:p>
      <w:pPr>
        <w:spacing w:line="540" w:lineRule="exact"/>
        <w:ind w:firstLine="480" w:firstLineChars="200"/>
        <w:rPr>
          <w:rFonts w:ascii="宋体" w:hAnsi="宋体" w:eastAsia="宋体" w:cs="宋体"/>
          <w:sz w:val="24"/>
        </w:rPr>
      </w:pPr>
      <w:r>
        <w:rPr>
          <w:rFonts w:hint="eastAsia" w:ascii="宋体" w:hAnsi="宋体" w:eastAsia="宋体" w:cs="宋体"/>
          <w:sz w:val="24"/>
        </w:rPr>
        <w:t>2、具有履行合同所必须的设备和专业技术能力；</w:t>
      </w:r>
    </w:p>
    <w:p>
      <w:pPr>
        <w:spacing w:line="540" w:lineRule="exact"/>
        <w:ind w:firstLine="480" w:firstLineChars="200"/>
        <w:rPr>
          <w:rFonts w:ascii="宋体" w:hAnsi="宋体" w:eastAsia="宋体" w:cs="宋体"/>
          <w:sz w:val="24"/>
        </w:rPr>
      </w:pPr>
      <w:r>
        <w:rPr>
          <w:rFonts w:hint="eastAsia" w:ascii="宋体" w:hAnsi="宋体" w:eastAsia="宋体" w:cs="宋体"/>
          <w:sz w:val="24"/>
        </w:rPr>
        <w:t>3、具有依法缴纳税收和社会保障资金的良好记录；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4、参加本次采购活动前三年内，在经营活动中没有重大违法记录；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5、比选申请人单位及其现任法定代表人、主要负责人无行贿犯罪记录；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6、法律、行政法规规定的其他条件；</w:t>
      </w:r>
    </w:p>
    <w:p>
      <w:pPr>
        <w:spacing w:line="540" w:lineRule="exact"/>
        <w:ind w:firstLine="480" w:firstLineChars="200"/>
        <w:rPr>
          <w:rFonts w:ascii="宋体" w:hAnsi="宋体" w:eastAsia="宋体" w:cs="宋体"/>
          <w:sz w:val="24"/>
        </w:rPr>
      </w:pPr>
      <w:r>
        <w:rPr>
          <w:rFonts w:hint="eastAsia" w:ascii="宋体" w:hAnsi="宋体" w:eastAsia="宋体" w:cs="宋体"/>
          <w:sz w:val="24"/>
        </w:rPr>
        <w:t>7、我单位非联合体参加此次比选；</w:t>
      </w:r>
    </w:p>
    <w:p>
      <w:pPr>
        <w:spacing w:line="540" w:lineRule="exact"/>
        <w:ind w:firstLine="480" w:firstLineChars="200"/>
        <w:rPr>
          <w:rFonts w:ascii="宋体" w:hAnsi="宋体" w:eastAsia="宋体" w:cs="宋体"/>
          <w:sz w:val="24"/>
        </w:rPr>
      </w:pPr>
      <w:r>
        <w:rPr>
          <w:rFonts w:hint="eastAsia" w:ascii="宋体" w:hAnsi="宋体" w:eastAsia="宋体" w:cs="宋体"/>
          <w:sz w:val="24"/>
        </w:rPr>
        <w:t>8、我单位完全理解和响应比选通知书的要求；</w:t>
      </w:r>
    </w:p>
    <w:p>
      <w:pPr>
        <w:spacing w:line="540" w:lineRule="exact"/>
        <w:ind w:firstLine="480" w:firstLineChars="200"/>
        <w:rPr>
          <w:rFonts w:ascii="宋体" w:hAnsi="宋体" w:eastAsia="宋体" w:cs="宋体"/>
          <w:sz w:val="24"/>
        </w:rPr>
      </w:pPr>
      <w:r>
        <w:rPr>
          <w:rFonts w:hint="eastAsia" w:ascii="宋体" w:hAnsi="宋体" w:eastAsia="宋体" w:cs="宋体"/>
          <w:sz w:val="24"/>
        </w:rPr>
        <w:t>9、除不可抗力因素外，我单位如中选后放弃成交签订合同，愿意承担项目预算金额×5%的赔偿金。</w:t>
      </w:r>
    </w:p>
    <w:p>
      <w:pPr>
        <w:spacing w:line="540" w:lineRule="exact"/>
        <w:ind w:firstLine="480" w:firstLineChars="200"/>
        <w:rPr>
          <w:rFonts w:ascii="宋体" w:hAnsi="宋体" w:eastAsia="宋体" w:cs="宋体"/>
          <w:sz w:val="24"/>
        </w:rPr>
      </w:pPr>
      <w:r>
        <w:rPr>
          <w:rFonts w:hint="eastAsia" w:ascii="宋体" w:hAnsi="宋体" w:eastAsia="宋体" w:cs="宋体"/>
          <w:sz w:val="24"/>
        </w:rPr>
        <w:t>我单位对于以上承诺的真实性负责。如有不实，我单位愿承担由此产生的一切法律责任和后果。</w:t>
      </w:r>
    </w:p>
    <w:p>
      <w:pPr>
        <w:spacing w:line="48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 xml:space="preserve">                     比选申请人名称（公章）：</w:t>
      </w:r>
    </w:p>
    <w:p>
      <w:pPr>
        <w:spacing w:line="540" w:lineRule="exact"/>
        <w:rPr>
          <w:rFonts w:ascii="宋体" w:hAnsi="宋体" w:eastAsia="宋体" w:cs="宋体"/>
          <w:sz w:val="24"/>
        </w:rPr>
      </w:pPr>
      <w:r>
        <w:rPr>
          <w:rFonts w:hint="eastAsia" w:ascii="宋体" w:hAnsi="宋体" w:eastAsia="宋体" w:cs="宋体"/>
          <w:sz w:val="24"/>
        </w:rPr>
        <w:t xml:space="preserve">                     法定代表人或代理人（签字）：</w:t>
      </w:r>
    </w:p>
    <w:p>
      <w:pPr>
        <w:spacing w:line="540" w:lineRule="exact"/>
        <w:rPr>
          <w:rFonts w:ascii="宋体" w:hAnsi="宋体" w:eastAsia="宋体" w:cs="宋体"/>
          <w:sz w:val="24"/>
        </w:rPr>
      </w:pPr>
      <w:r>
        <w:rPr>
          <w:rFonts w:hint="eastAsia" w:ascii="宋体" w:hAnsi="宋体" w:eastAsia="宋体" w:cs="宋体"/>
          <w:sz w:val="24"/>
        </w:rPr>
        <w:t xml:space="preserve">                     日期：           年      月     日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（四） 营业执照复印件</w:t>
      </w:r>
    </w:p>
    <w:p>
      <w:pPr>
        <w:spacing w:line="580" w:lineRule="exact"/>
        <w:rPr>
          <w:rFonts w:ascii="宋体" w:hAnsi="宋体" w:eastAsia="宋体" w:cs="宋体"/>
          <w:sz w:val="24"/>
        </w:rPr>
      </w:pPr>
      <w:r>
        <w:rPr>
          <w:rFonts w:hint="eastAsia" w:ascii="宋体" w:hAnsi="宋体" w:eastAsia="宋体" w:cs="宋体"/>
          <w:sz w:val="24"/>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524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rSI9gAAAAIAQAADwAAAAAAAAABACAAAAAi&#10;AAAAZHJzL2Rvd25yZXYueG1sUEsBAhQAFAAAAAgAh07iQME98vcKAgAANwQAAA4AAAAAAAAAAQAg&#10;AAAAJwEAAGRycy9lMm9Eb2MueG1sUEsFBgAAAAAGAAYAWQEAAKMFA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 xml:space="preserve"> （五） 技术响应表</w:t>
      </w:r>
    </w:p>
    <w:p>
      <w:pPr>
        <w:spacing w:line="580" w:lineRule="exact"/>
        <w:rPr>
          <w:rFonts w:ascii="宋体" w:hAnsi="宋体" w:eastAsia="宋体" w:cs="宋体"/>
          <w:sz w:val="24"/>
        </w:rPr>
      </w:pPr>
      <w:r>
        <w:rPr>
          <w:rFonts w:hint="eastAsia" w:ascii="宋体" w:hAnsi="宋体" w:eastAsia="宋体" w:cs="宋体"/>
          <w:sz w:val="24"/>
        </w:rPr>
        <w:t>采购项目名称：XXX采购项目</w:t>
      </w:r>
    </w:p>
    <w:p>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275"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服务要求</w:t>
            </w:r>
          </w:p>
        </w:tc>
        <w:tc>
          <w:tcPr>
            <w:tcW w:w="2847"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color w:val="FF0000"/>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vAlign w:val="center"/>
          </w:tcPr>
          <w:p>
            <w:pPr>
              <w:spacing w:line="400" w:lineRule="exact"/>
              <w:jc w:val="center"/>
              <w:rPr>
                <w:rFonts w:ascii="宋体" w:hAnsi="宋体" w:eastAsia="宋体" w:cs="宋体"/>
                <w:sz w:val="24"/>
              </w:rPr>
            </w:pP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w:t>
            </w: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1、如与附件一的“服务内容与要求”有偏离(包括正偏离和负偏离),请将偏离条款逐条应答。如与采购文件的商务要求的所有条款无偏离,则在此表中应答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numPr>
          <w:ilvl w:val="0"/>
          <w:numId w:val="3"/>
        </w:numPr>
        <w:spacing w:line="580" w:lineRule="exact"/>
        <w:rPr>
          <w:rFonts w:ascii="宋体" w:hAnsi="宋体" w:eastAsia="宋体" w:cs="宋体"/>
          <w:sz w:val="24"/>
        </w:rPr>
      </w:pPr>
      <w:r>
        <w:rPr>
          <w:rFonts w:hint="eastAsia" w:ascii="宋体" w:hAnsi="宋体" w:eastAsia="宋体" w:cs="宋体"/>
          <w:sz w:val="24"/>
        </w:rPr>
        <w:t>商务响应表</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采购项目名称：</w:t>
      </w:r>
    </w:p>
    <w:p>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比选文件的商务条款</w:t>
            </w:r>
          </w:p>
        </w:tc>
        <w:tc>
          <w:tcPr>
            <w:tcW w:w="2645"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比选应答</w:t>
            </w:r>
          </w:p>
          <w:p>
            <w:pPr>
              <w:spacing w:line="400" w:lineRule="exact"/>
              <w:jc w:val="center"/>
              <w:rPr>
                <w:rFonts w:ascii="宋体" w:hAnsi="宋体" w:eastAsia="宋体" w:cs="宋体"/>
                <w:sz w:val="24"/>
              </w:rPr>
            </w:pPr>
            <w:r>
              <w:rPr>
                <w:rFonts w:hint="eastAsia" w:ascii="宋体" w:hAnsi="宋体" w:eastAsia="宋体" w:cs="宋体"/>
                <w:sz w:val="24"/>
              </w:rPr>
              <w:t>（响应或不响应）</w:t>
            </w:r>
          </w:p>
        </w:tc>
        <w:tc>
          <w:tcPr>
            <w:tcW w:w="3199"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645" w:type="dxa"/>
            <w:vAlign w:val="center"/>
          </w:tcPr>
          <w:p>
            <w:pPr>
              <w:spacing w:line="400" w:lineRule="exact"/>
              <w:jc w:val="center"/>
              <w:rPr>
                <w:rFonts w:ascii="宋体" w:hAnsi="宋体" w:eastAsia="宋体" w:cs="宋体"/>
                <w:color w:val="FF0000"/>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付款方式</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3</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其它要求</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p>
        </w:tc>
        <w:tc>
          <w:tcPr>
            <w:tcW w:w="2439" w:type="dxa"/>
            <w:vAlign w:val="center"/>
          </w:tcPr>
          <w:p>
            <w:pPr>
              <w:spacing w:line="400" w:lineRule="exact"/>
              <w:jc w:val="center"/>
              <w:rPr>
                <w:rFonts w:ascii="宋体" w:hAnsi="宋体" w:eastAsia="宋体" w:cs="宋体"/>
                <w:sz w:val="24"/>
              </w:rPr>
            </w:pP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1、如与附件一的“商务要求”有偏离(包括正偏离和负偏离),请将偏离条款逐条应答。如与采购文件的商务要求的所有条款无偏离,则在此表中应答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（七）其它供应商认为有必要提供的资料</w:t>
      </w:r>
    </w:p>
    <w:p>
      <w:pPr>
        <w:spacing w:line="580" w:lineRule="exact"/>
        <w:rPr>
          <w:rFonts w:ascii="宋体" w:hAnsi="宋体" w:eastAsia="宋体" w:cs="宋体"/>
          <w:color w:val="FF0000"/>
          <w:sz w:val="24"/>
        </w:rPr>
      </w:pPr>
      <w:r>
        <w:rPr>
          <w:rFonts w:hint="eastAsia" w:ascii="宋体" w:hAnsi="宋体" w:eastAsia="宋体" w:cs="宋体"/>
          <w:color w:val="FF0000"/>
          <w:sz w:val="24"/>
        </w:rPr>
        <w:t>请提供方案或者其他项目相关资料</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附件三    采购合同（参考）</w:t>
      </w:r>
    </w:p>
    <w:p>
      <w:pPr>
        <w:spacing w:line="580" w:lineRule="exact"/>
        <w:rPr>
          <w:rFonts w:ascii="宋体" w:hAnsi="宋体" w:eastAsia="宋体" w:cs="宋体"/>
          <w:b/>
          <w:bCs/>
          <w:sz w:val="24"/>
        </w:rPr>
      </w:pPr>
      <w:r>
        <w:rPr>
          <w:rFonts w:hint="eastAsia" w:ascii="宋体" w:hAnsi="宋体" w:eastAsia="宋体" w:cs="宋体"/>
          <w:b/>
          <w:bCs/>
          <w:sz w:val="24"/>
        </w:rPr>
        <w:t>（本内容仅为参考，双方签订合同前拟定，以实际签订合同为准）</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合同编号：XXXX</w:t>
      </w:r>
    </w:p>
    <w:p>
      <w:pPr>
        <w:spacing w:line="580" w:lineRule="exact"/>
        <w:rPr>
          <w:rFonts w:ascii="宋体" w:hAnsi="宋体" w:eastAsia="宋体" w:cs="宋体"/>
          <w:sz w:val="24"/>
        </w:rPr>
      </w:pPr>
      <w:r>
        <w:rPr>
          <w:rFonts w:hint="eastAsia" w:ascii="宋体" w:hAnsi="宋体" w:eastAsia="宋体" w:cs="宋体"/>
          <w:sz w:val="24"/>
        </w:rPr>
        <w:t>签订地点：XXXX</w:t>
      </w:r>
    </w:p>
    <w:p>
      <w:pPr>
        <w:spacing w:line="580" w:lineRule="exact"/>
        <w:rPr>
          <w:rFonts w:ascii="宋体" w:hAnsi="宋体" w:eastAsia="宋体" w:cs="宋体"/>
          <w:sz w:val="24"/>
        </w:rPr>
      </w:pPr>
      <w:r>
        <w:rPr>
          <w:rFonts w:hint="eastAsia" w:ascii="宋体" w:hAnsi="宋体" w:eastAsia="宋体" w:cs="宋体"/>
          <w:sz w:val="24"/>
        </w:rPr>
        <w:t>签订时间：XXXX 年 XX 月 XX 日</w:t>
      </w:r>
    </w:p>
    <w:p>
      <w:pPr>
        <w:spacing w:line="580" w:lineRule="exact"/>
        <w:rPr>
          <w:rFonts w:ascii="宋体" w:hAnsi="宋体" w:eastAsia="宋体" w:cs="宋体"/>
          <w:sz w:val="24"/>
        </w:rPr>
      </w:pPr>
      <w:r>
        <w:rPr>
          <w:rFonts w:hint="eastAsia" w:ascii="宋体" w:hAnsi="宋体" w:eastAsia="宋体" w:cs="宋体"/>
          <w:sz w:val="24"/>
        </w:rPr>
        <w:t>比选人（甲方）：</w:t>
      </w:r>
    </w:p>
    <w:p>
      <w:pPr>
        <w:spacing w:line="580" w:lineRule="exact"/>
        <w:rPr>
          <w:rFonts w:ascii="宋体" w:hAnsi="宋体" w:eastAsia="宋体" w:cs="宋体"/>
          <w:sz w:val="24"/>
        </w:rPr>
      </w:pPr>
      <w:r>
        <w:rPr>
          <w:rFonts w:hint="eastAsia" w:ascii="宋体" w:hAnsi="宋体" w:eastAsia="宋体" w:cs="宋体"/>
          <w:sz w:val="24"/>
        </w:rPr>
        <w:t>比选申请人（乙方）：</w:t>
      </w:r>
    </w:p>
    <w:p>
      <w:pPr>
        <w:spacing w:line="580" w:lineRule="exact"/>
        <w:rPr>
          <w:rFonts w:ascii="宋体" w:hAnsi="宋体" w:eastAsia="宋体" w:cs="宋体"/>
          <w:sz w:val="24"/>
        </w:rPr>
      </w:pPr>
      <w:r>
        <w:rPr>
          <w:rFonts w:hint="eastAsia" w:ascii="宋体" w:hAnsi="宋体" w:eastAsia="宋体" w:cs="宋体"/>
          <w:sz w:val="24"/>
        </w:rPr>
        <w:t>参照《中华人民共和国政府采购法》、《中华人民共和国合同</w:t>
      </w:r>
    </w:p>
    <w:p>
      <w:pPr>
        <w:spacing w:line="580" w:lineRule="exact"/>
        <w:rPr>
          <w:rFonts w:ascii="宋体" w:hAnsi="宋体" w:eastAsia="宋体" w:cs="宋体"/>
          <w:sz w:val="24"/>
        </w:rPr>
      </w:pPr>
      <w:r>
        <w:rPr>
          <w:rFonts w:hint="eastAsia" w:ascii="宋体" w:hAnsi="宋体" w:eastAsia="宋体" w:cs="宋体"/>
          <w:sz w:val="24"/>
        </w:rPr>
        <w:t>法》及 XXXX 采购项目（项目编号：XX）的《比选通知书》、乙</w:t>
      </w:r>
    </w:p>
    <w:p>
      <w:pPr>
        <w:spacing w:line="580" w:lineRule="exact"/>
        <w:rPr>
          <w:rFonts w:ascii="宋体" w:hAnsi="宋体" w:eastAsia="宋体" w:cs="宋体"/>
          <w:sz w:val="24"/>
        </w:rPr>
      </w:pPr>
      <w:r>
        <w:rPr>
          <w:rFonts w:hint="eastAsia" w:ascii="宋体" w:hAnsi="宋体" w:eastAsia="宋体" w:cs="宋体"/>
          <w:sz w:val="24"/>
        </w:rPr>
        <w:t>方的《比选报价文件》等，甲、乙双方同意签订本合同。详细技</w:t>
      </w:r>
    </w:p>
    <w:p>
      <w:pPr>
        <w:spacing w:line="580" w:lineRule="exact"/>
        <w:rPr>
          <w:rFonts w:ascii="宋体" w:hAnsi="宋体" w:eastAsia="宋体" w:cs="宋体"/>
          <w:sz w:val="24"/>
        </w:rPr>
      </w:pPr>
      <w:r>
        <w:rPr>
          <w:rFonts w:hint="eastAsia" w:ascii="宋体" w:hAnsi="宋体" w:eastAsia="宋体" w:cs="宋体"/>
          <w:sz w:val="24"/>
        </w:rPr>
        <w:t>术说明及其他有关合同项目的特定信息由合同附件予以说明，合</w:t>
      </w:r>
    </w:p>
    <w:p>
      <w:pPr>
        <w:spacing w:line="580" w:lineRule="exact"/>
        <w:rPr>
          <w:rFonts w:ascii="宋体" w:hAnsi="宋体" w:eastAsia="宋体" w:cs="宋体"/>
          <w:sz w:val="24"/>
        </w:rPr>
      </w:pPr>
      <w:r>
        <w:rPr>
          <w:rFonts w:hint="eastAsia" w:ascii="宋体" w:hAnsi="宋体" w:eastAsia="宋体" w:cs="宋体"/>
          <w:sz w:val="24"/>
        </w:rPr>
        <w:t>同附件及本项目的比选通知书、乙方的比选报价文件等均为本合</w:t>
      </w:r>
    </w:p>
    <w:p>
      <w:pPr>
        <w:spacing w:line="580" w:lineRule="exact"/>
        <w:rPr>
          <w:rFonts w:ascii="宋体" w:hAnsi="宋体" w:eastAsia="宋体" w:cs="宋体"/>
          <w:sz w:val="24"/>
        </w:rPr>
      </w:pPr>
      <w:r>
        <w:rPr>
          <w:rFonts w:hint="eastAsia" w:ascii="宋体" w:hAnsi="宋体" w:eastAsia="宋体" w:cs="宋体"/>
          <w:sz w:val="24"/>
        </w:rPr>
        <w:t>同不可分割的部分。双方同意共同遵守如下条款：</w:t>
      </w:r>
    </w:p>
    <w:p>
      <w:pPr>
        <w:spacing w:line="580" w:lineRule="exact"/>
        <w:rPr>
          <w:rFonts w:ascii="宋体" w:hAnsi="宋体" w:eastAsia="宋体" w:cs="宋体"/>
          <w:sz w:val="24"/>
        </w:rPr>
      </w:pPr>
      <w:r>
        <w:rPr>
          <w:rFonts w:hint="eastAsia" w:ascii="宋体" w:hAnsi="宋体" w:eastAsia="宋体" w:cs="宋体"/>
          <w:sz w:val="24"/>
        </w:rPr>
        <w:t>一、合同货物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二、合同总价</w:t>
      </w:r>
    </w:p>
    <w:p>
      <w:pPr>
        <w:spacing w:line="580" w:lineRule="exact"/>
        <w:ind w:firstLine="480" w:firstLineChars="200"/>
        <w:rPr>
          <w:rFonts w:ascii="宋体" w:hAnsi="宋体" w:eastAsia="宋体" w:cs="宋体"/>
          <w:sz w:val="24"/>
        </w:rPr>
      </w:pPr>
      <w:r>
        <w:rPr>
          <w:rFonts w:hint="eastAsia" w:ascii="宋体" w:hAnsi="宋体" w:eastAsia="宋体" w:cs="宋体"/>
          <w:sz w:val="24"/>
        </w:rPr>
        <w:t xml:space="preserve">合同总价为人民币大写： </w:t>
      </w:r>
      <w:r>
        <w:rPr>
          <w:rFonts w:ascii="宋体" w:hAnsi="宋体" w:eastAsia="宋体" w:cs="宋体"/>
          <w:sz w:val="24"/>
        </w:rPr>
        <w:t xml:space="preserve">    </w:t>
      </w:r>
      <w:r>
        <w:rPr>
          <w:rFonts w:hint="eastAsia" w:ascii="宋体" w:hAnsi="宋体" w:eastAsia="宋体" w:cs="宋体"/>
          <w:sz w:val="24"/>
        </w:rPr>
        <w:t xml:space="preserve">元，即 RMB￥ </w:t>
      </w:r>
      <w:r>
        <w:rPr>
          <w:rFonts w:ascii="宋体" w:hAnsi="宋体" w:eastAsia="宋体" w:cs="宋体"/>
          <w:sz w:val="24"/>
        </w:rPr>
        <w:t xml:space="preserve">   </w:t>
      </w:r>
      <w:r>
        <w:rPr>
          <w:rFonts w:hint="eastAsia" w:ascii="宋体" w:hAnsi="宋体" w:eastAsia="宋体" w:cs="宋体"/>
          <w:sz w:val="24"/>
        </w:rPr>
        <w:t>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spacing w:line="580" w:lineRule="exact"/>
        <w:rPr>
          <w:rFonts w:ascii="宋体" w:hAnsi="宋体" w:eastAsia="宋体" w:cs="宋体"/>
          <w:sz w:val="24"/>
        </w:rPr>
      </w:pPr>
      <w:r>
        <w:rPr>
          <w:rFonts w:hint="eastAsia" w:ascii="宋体" w:hAnsi="宋体" w:eastAsia="宋体" w:cs="宋体"/>
          <w:sz w:val="24"/>
        </w:rPr>
        <w:t>三、质量要求</w:t>
      </w:r>
    </w:p>
    <w:p>
      <w:pPr>
        <w:spacing w:line="580" w:lineRule="exact"/>
        <w:rPr>
          <w:rFonts w:ascii="宋体" w:hAnsi="宋体" w:eastAsia="宋体" w:cs="宋体"/>
          <w:sz w:val="24"/>
        </w:rPr>
      </w:pPr>
      <w:r>
        <w:rPr>
          <w:rFonts w:hint="eastAsia" w:ascii="宋体" w:hAnsi="宋体" w:eastAsia="宋体" w:cs="宋体"/>
          <w:sz w:val="24"/>
        </w:rPr>
        <w:t>1. 乙方须提供全新的货物（含零部件、配件等），表面无划伤、无碰撞痕迹，且权属清楚，不得侵害他人的知识产权。</w:t>
      </w:r>
    </w:p>
    <w:p>
      <w:pPr>
        <w:spacing w:line="580" w:lineRule="exact"/>
        <w:rPr>
          <w:rFonts w:ascii="宋体" w:hAnsi="宋体" w:eastAsia="宋体" w:cs="宋体"/>
          <w:sz w:val="24"/>
        </w:rPr>
      </w:pPr>
      <w:r>
        <w:rPr>
          <w:rFonts w:hint="eastAsia" w:ascii="宋体" w:hAnsi="宋体" w:eastAsia="宋体" w:cs="宋体"/>
          <w:sz w:val="24"/>
        </w:rPr>
        <w:t>2. 货物必须符合或优于国家（行业） 标准，以及本项目比选文件的质量要求和技术指标与出厂标准。</w:t>
      </w:r>
    </w:p>
    <w:p>
      <w:pPr>
        <w:spacing w:line="580" w:lineRule="exact"/>
        <w:rPr>
          <w:rFonts w:ascii="宋体" w:hAnsi="宋体" w:eastAsia="宋体" w:cs="宋体"/>
          <w:sz w:val="24"/>
        </w:rPr>
      </w:pPr>
      <w:r>
        <w:rPr>
          <w:rFonts w:hint="eastAsia" w:ascii="宋体" w:hAnsi="宋体" w:eastAsia="宋体" w:cs="宋体"/>
          <w:sz w:val="24"/>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pPr>
        <w:spacing w:line="580" w:lineRule="exact"/>
        <w:rPr>
          <w:rFonts w:ascii="宋体" w:hAnsi="宋体" w:eastAsia="宋体" w:cs="宋体"/>
          <w:sz w:val="24"/>
        </w:rPr>
      </w:pPr>
      <w:r>
        <w:rPr>
          <w:rFonts w:hint="eastAsia" w:ascii="宋体" w:hAnsi="宋体" w:eastAsia="宋体" w:cs="宋体"/>
          <w:sz w:val="24"/>
        </w:rPr>
        <w:t>4. 货物制造质量出现问题，乙方应负责三包（包修、包换、包退），费用由乙方负担，甲方有权到乙方生产场地检查货物质量和生产进度。</w:t>
      </w:r>
    </w:p>
    <w:p>
      <w:pPr>
        <w:spacing w:line="580" w:lineRule="exact"/>
        <w:rPr>
          <w:rFonts w:ascii="宋体" w:hAnsi="宋体" w:eastAsia="宋体" w:cs="宋体"/>
          <w:sz w:val="24"/>
        </w:rPr>
      </w:pPr>
      <w:r>
        <w:rPr>
          <w:rFonts w:hint="eastAsia" w:ascii="宋体" w:hAnsi="宋体" w:eastAsia="宋体" w:cs="宋体"/>
          <w:sz w:val="24"/>
        </w:rPr>
        <w:t>5. 货到现场后由于甲方保管不当造成的质量问题，乙方亦应负责修理，但费用由甲方负担。</w:t>
      </w:r>
    </w:p>
    <w:p>
      <w:pPr>
        <w:spacing w:line="580" w:lineRule="exact"/>
        <w:rPr>
          <w:rFonts w:ascii="宋体" w:hAnsi="宋体" w:eastAsia="宋体" w:cs="宋体"/>
          <w:sz w:val="24"/>
        </w:rPr>
      </w:pPr>
      <w:r>
        <w:rPr>
          <w:rFonts w:hint="eastAsia" w:ascii="宋体" w:hAnsi="宋体" w:eastAsia="宋体" w:cs="宋体"/>
          <w:sz w:val="24"/>
        </w:rPr>
        <w:t>四、交货及验收（含履约时间和履约方式）</w:t>
      </w:r>
    </w:p>
    <w:p>
      <w:pPr>
        <w:spacing w:line="580" w:lineRule="exact"/>
        <w:rPr>
          <w:rFonts w:ascii="宋体" w:hAnsi="宋体" w:eastAsia="宋体" w:cs="宋体"/>
          <w:sz w:val="24"/>
        </w:rPr>
      </w:pPr>
      <w:r>
        <w:rPr>
          <w:rFonts w:hint="eastAsia" w:ascii="宋体" w:hAnsi="宋体" w:eastAsia="宋体" w:cs="宋体"/>
          <w:sz w:val="24"/>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pPr>
        <w:spacing w:line="580" w:lineRule="exact"/>
        <w:rPr>
          <w:rFonts w:ascii="宋体" w:hAnsi="宋体" w:eastAsia="宋体" w:cs="宋体"/>
          <w:sz w:val="24"/>
        </w:rPr>
      </w:pPr>
      <w:r>
        <w:rPr>
          <w:rFonts w:hint="eastAsia" w:ascii="宋体" w:hAnsi="宋体" w:eastAsia="宋体" w:cs="宋体"/>
          <w:sz w:val="24"/>
        </w:rPr>
        <w:t>2. 验收由甲方组织，乙方配合进行：</w:t>
      </w:r>
    </w:p>
    <w:p>
      <w:pPr>
        <w:spacing w:line="580" w:lineRule="exact"/>
        <w:rPr>
          <w:rFonts w:ascii="宋体" w:hAnsi="宋体" w:eastAsia="宋体" w:cs="宋体"/>
          <w:sz w:val="24"/>
        </w:rPr>
      </w:pPr>
      <w:r>
        <w:rPr>
          <w:rFonts w:hint="eastAsia" w:ascii="宋体" w:hAnsi="宋体" w:eastAsia="宋体" w:cs="宋体"/>
          <w:sz w:val="24"/>
        </w:rPr>
        <w:t>（1）货物在乙方通知安装调试完毕后 日内初步验收。初步验收合格后，进入 试用期；试用期间发生重大质量问题，修复后试用相应顺延；试用期结束后 日内完成最终验收；</w:t>
      </w:r>
    </w:p>
    <w:p>
      <w:pPr>
        <w:spacing w:line="580" w:lineRule="exact"/>
        <w:rPr>
          <w:rFonts w:ascii="宋体" w:hAnsi="宋体" w:eastAsia="宋体" w:cs="宋体"/>
          <w:sz w:val="24"/>
        </w:rPr>
      </w:pPr>
      <w:r>
        <w:rPr>
          <w:rFonts w:hint="eastAsia" w:ascii="宋体" w:hAnsi="宋体" w:eastAsia="宋体" w:cs="宋体"/>
          <w:sz w:val="24"/>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pPr>
        <w:spacing w:line="580" w:lineRule="exact"/>
        <w:rPr>
          <w:rFonts w:ascii="宋体" w:hAnsi="宋体" w:eastAsia="宋体" w:cs="宋体"/>
          <w:sz w:val="24"/>
        </w:rPr>
      </w:pPr>
      <w:r>
        <w:rPr>
          <w:rFonts w:hint="eastAsia" w:ascii="宋体" w:hAnsi="宋体" w:eastAsia="宋体" w:cs="宋体"/>
          <w:sz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spacing w:line="580" w:lineRule="exact"/>
        <w:rPr>
          <w:rFonts w:ascii="宋体" w:hAnsi="宋体" w:eastAsia="宋体" w:cs="宋体"/>
          <w:sz w:val="24"/>
        </w:rPr>
      </w:pPr>
      <w:r>
        <w:rPr>
          <w:rFonts w:hint="eastAsia" w:ascii="宋体" w:hAnsi="宋体" w:eastAsia="宋体" w:cs="宋体"/>
          <w:sz w:val="24"/>
        </w:rPr>
        <w:t>（4）如质量验收合格，双方签署质量验收报告。</w:t>
      </w:r>
    </w:p>
    <w:p>
      <w:pPr>
        <w:spacing w:line="580" w:lineRule="exact"/>
        <w:rPr>
          <w:rFonts w:ascii="宋体" w:hAnsi="宋体" w:eastAsia="宋体" w:cs="宋体"/>
          <w:sz w:val="24"/>
        </w:rPr>
      </w:pPr>
      <w:r>
        <w:rPr>
          <w:rFonts w:hint="eastAsia" w:ascii="宋体" w:hAnsi="宋体" w:eastAsia="宋体" w:cs="宋体"/>
          <w:sz w:val="24"/>
        </w:rPr>
        <w:t>3. 货物安装完成后 日内，甲方无故不进行验收工作并已使用货物的，视同已安装调试完成并验收合格。</w:t>
      </w:r>
    </w:p>
    <w:p>
      <w:pPr>
        <w:spacing w:line="580" w:lineRule="exact"/>
        <w:rPr>
          <w:rFonts w:ascii="宋体" w:hAnsi="宋体" w:eastAsia="宋体" w:cs="宋体"/>
          <w:sz w:val="24"/>
        </w:rPr>
      </w:pPr>
      <w:r>
        <w:rPr>
          <w:rFonts w:hint="eastAsia" w:ascii="宋体" w:hAnsi="宋体" w:eastAsia="宋体" w:cs="宋体"/>
          <w:sz w:val="24"/>
        </w:rPr>
        <w:t>4. 乙方应将所提供货物的装箱清单、配件、随机工具、用户使用手册、原厂保修卡等资料交付给甲方；乙方不能完整交付货物及本款规定的单证和工具的，必须负责补齐，否则视为未按合同约定交货。</w:t>
      </w:r>
    </w:p>
    <w:p>
      <w:pPr>
        <w:spacing w:line="580" w:lineRule="exact"/>
        <w:rPr>
          <w:rFonts w:ascii="宋体" w:hAnsi="宋体" w:eastAsia="宋体" w:cs="宋体"/>
          <w:sz w:val="24"/>
        </w:rPr>
      </w:pPr>
      <w:r>
        <w:rPr>
          <w:rFonts w:hint="eastAsia" w:ascii="宋体" w:hAnsi="宋体" w:eastAsia="宋体" w:cs="宋体"/>
          <w:sz w:val="24"/>
        </w:rPr>
        <w:t>5. 如货物经乙方 次维修仍不能达到合同约定的质量标准，甲方有权退货，并视作乙方不能交付货物而须支付违约赔偿金给甲方，甲方还可依法追究乙方的违约责任。</w:t>
      </w:r>
    </w:p>
    <w:p>
      <w:pPr>
        <w:spacing w:line="580" w:lineRule="exact"/>
        <w:rPr>
          <w:rFonts w:ascii="宋体" w:hAnsi="宋体" w:eastAsia="宋体" w:cs="宋体"/>
          <w:sz w:val="24"/>
        </w:rPr>
      </w:pPr>
      <w:r>
        <w:rPr>
          <w:rFonts w:hint="eastAsia" w:ascii="宋体" w:hAnsi="宋体" w:eastAsia="宋体" w:cs="宋体"/>
          <w:sz w:val="24"/>
        </w:rPr>
        <w:t>五、付款方式（含付款时间）</w:t>
      </w:r>
    </w:p>
    <w:p>
      <w:pPr>
        <w:spacing w:line="580" w:lineRule="exact"/>
        <w:rPr>
          <w:rFonts w:ascii="宋体" w:hAnsi="宋体" w:eastAsia="宋体" w:cs="宋体"/>
          <w:sz w:val="24"/>
        </w:rPr>
      </w:pPr>
      <w:r>
        <w:rPr>
          <w:rFonts w:hint="eastAsia" w:ascii="宋体" w:hAnsi="宋体" w:eastAsia="宋体" w:cs="宋体"/>
          <w:sz w:val="24"/>
        </w:rPr>
        <w:t>（一）适用于无预付款采购项目</w:t>
      </w:r>
    </w:p>
    <w:p>
      <w:pPr>
        <w:spacing w:line="580" w:lineRule="exact"/>
        <w:rPr>
          <w:rFonts w:ascii="宋体" w:hAnsi="宋体" w:eastAsia="宋体" w:cs="宋体"/>
          <w:sz w:val="24"/>
        </w:rPr>
      </w:pPr>
      <w:r>
        <w:rPr>
          <w:rFonts w:hint="eastAsia" w:ascii="宋体" w:hAnsi="宋体" w:eastAsia="宋体" w:cs="宋体"/>
          <w:sz w:val="24"/>
        </w:rPr>
        <w:t>1. 全部货物安装调试完毕并验收合格之日起，甲方接到乙方通知与票据凭证资料以后的 工作日内，按照财政性资金支付有关规定，向乙方支付合同价款￥ 元，人民币大写元整；</w:t>
      </w:r>
    </w:p>
    <w:p>
      <w:pPr>
        <w:spacing w:line="580" w:lineRule="exact"/>
        <w:rPr>
          <w:rFonts w:ascii="宋体" w:hAnsi="宋体" w:eastAsia="宋体" w:cs="宋体"/>
          <w:sz w:val="24"/>
        </w:rPr>
      </w:pPr>
      <w:r>
        <w:rPr>
          <w:rFonts w:hint="eastAsia" w:ascii="宋体" w:hAnsi="宋体" w:eastAsia="宋体" w:cs="宋体"/>
          <w:sz w:val="24"/>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pPr>
        <w:spacing w:line="580" w:lineRule="exact"/>
        <w:rPr>
          <w:rFonts w:ascii="宋体" w:hAnsi="宋体" w:eastAsia="宋体" w:cs="宋体"/>
          <w:sz w:val="24"/>
        </w:rPr>
      </w:pPr>
      <w:r>
        <w:rPr>
          <w:rFonts w:hint="eastAsia" w:ascii="宋体" w:hAnsi="宋体" w:eastAsia="宋体" w:cs="宋体"/>
          <w:sz w:val="24"/>
        </w:rPr>
        <w:t>格的，履约保证金不予退还。</w:t>
      </w:r>
    </w:p>
    <w:p>
      <w:pPr>
        <w:spacing w:line="580" w:lineRule="exact"/>
        <w:rPr>
          <w:rFonts w:ascii="宋体" w:hAnsi="宋体" w:eastAsia="宋体" w:cs="宋体"/>
          <w:sz w:val="24"/>
        </w:rPr>
      </w:pPr>
      <w:r>
        <w:rPr>
          <w:rFonts w:hint="eastAsia" w:ascii="宋体" w:hAnsi="宋体" w:eastAsia="宋体" w:cs="宋体"/>
          <w:sz w:val="24"/>
        </w:rPr>
        <w:t>3. 乙方须向甲方出具合法有效完整的完税发票及凭证资料进行支付结算。</w:t>
      </w:r>
    </w:p>
    <w:p>
      <w:pPr>
        <w:spacing w:line="580" w:lineRule="exact"/>
        <w:rPr>
          <w:rFonts w:ascii="宋体" w:hAnsi="宋体" w:eastAsia="宋体" w:cs="宋体"/>
          <w:sz w:val="24"/>
        </w:rPr>
      </w:pPr>
      <w:r>
        <w:rPr>
          <w:rFonts w:hint="eastAsia" w:ascii="宋体" w:hAnsi="宋体" w:eastAsia="宋体" w:cs="宋体"/>
          <w:sz w:val="24"/>
        </w:rPr>
        <w:t>六、售后服务</w:t>
      </w:r>
    </w:p>
    <w:p>
      <w:pPr>
        <w:spacing w:line="580" w:lineRule="exact"/>
        <w:rPr>
          <w:rFonts w:ascii="宋体" w:hAnsi="宋体" w:eastAsia="宋体" w:cs="宋体"/>
          <w:sz w:val="24"/>
        </w:rPr>
      </w:pPr>
      <w:r>
        <w:rPr>
          <w:rFonts w:hint="eastAsia" w:ascii="宋体" w:hAnsi="宋体" w:eastAsia="宋体" w:cs="宋体"/>
          <w:sz w:val="24"/>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pPr>
        <w:spacing w:line="580" w:lineRule="exact"/>
        <w:rPr>
          <w:rFonts w:ascii="宋体" w:hAnsi="宋体" w:eastAsia="宋体" w:cs="宋体"/>
          <w:sz w:val="24"/>
        </w:rPr>
      </w:pPr>
      <w:r>
        <w:rPr>
          <w:rFonts w:hint="eastAsia" w:ascii="宋体" w:hAnsi="宋体" w:eastAsia="宋体" w:cs="宋体"/>
          <w:sz w:val="24"/>
        </w:rPr>
        <w:t>2. 乙方须指派专人负责与甲方联系售后服务事宜。</w:t>
      </w:r>
    </w:p>
    <w:p>
      <w:pPr>
        <w:spacing w:line="580" w:lineRule="exact"/>
        <w:rPr>
          <w:rFonts w:ascii="宋体" w:hAnsi="宋体" w:eastAsia="宋体" w:cs="宋体"/>
          <w:sz w:val="24"/>
        </w:rPr>
      </w:pPr>
      <w:r>
        <w:rPr>
          <w:rFonts w:hint="eastAsia" w:ascii="宋体" w:hAnsi="宋体" w:eastAsia="宋体" w:cs="宋体"/>
          <w:sz w:val="24"/>
        </w:rPr>
        <w:t>七、违约责任</w:t>
      </w:r>
    </w:p>
    <w:p>
      <w:pPr>
        <w:spacing w:line="580" w:lineRule="exact"/>
        <w:rPr>
          <w:rFonts w:ascii="宋体" w:hAnsi="宋体" w:eastAsia="宋体" w:cs="宋体"/>
          <w:sz w:val="24"/>
        </w:rPr>
      </w:pPr>
      <w:r>
        <w:rPr>
          <w:rFonts w:hint="eastAsia" w:ascii="宋体" w:hAnsi="宋体" w:eastAsia="宋体" w:cs="宋体"/>
          <w:sz w:val="24"/>
        </w:rPr>
        <w:t>1. 甲方违约责任</w:t>
      </w:r>
    </w:p>
    <w:p>
      <w:pPr>
        <w:spacing w:line="580" w:lineRule="exact"/>
        <w:rPr>
          <w:rFonts w:ascii="宋体" w:hAnsi="宋体" w:eastAsia="宋体" w:cs="宋体"/>
          <w:sz w:val="24"/>
        </w:rPr>
      </w:pPr>
      <w:r>
        <w:rPr>
          <w:rFonts w:hint="eastAsia" w:ascii="宋体" w:hAnsi="宋体" w:eastAsia="宋体" w:cs="宋体"/>
          <w:sz w:val="24"/>
        </w:rPr>
        <w:t>（1）甲方无正当理由拒收货物的，甲方应偿付合同总价百分之 的违约金；</w:t>
      </w:r>
    </w:p>
    <w:p>
      <w:pPr>
        <w:spacing w:line="580" w:lineRule="exact"/>
        <w:rPr>
          <w:rFonts w:ascii="宋体" w:hAnsi="宋体" w:eastAsia="宋体" w:cs="宋体"/>
          <w:sz w:val="24"/>
        </w:rPr>
      </w:pPr>
      <w:r>
        <w:rPr>
          <w:rFonts w:hint="eastAsia" w:ascii="宋体" w:hAnsi="宋体" w:eastAsia="宋体" w:cs="宋体"/>
          <w:sz w:val="24"/>
        </w:rPr>
        <w:t>（2）甲方逾期支付货款的，除应及时付足货款外，应向乙方偿付欠款总额万分之 /天的违约金；逾期付款超过 天的，乙方有权终止合同；</w:t>
      </w:r>
    </w:p>
    <w:p>
      <w:pPr>
        <w:spacing w:line="580" w:lineRule="exact"/>
        <w:rPr>
          <w:rFonts w:ascii="宋体" w:hAnsi="宋体" w:eastAsia="宋体" w:cs="宋体"/>
          <w:sz w:val="24"/>
        </w:rPr>
      </w:pPr>
      <w:r>
        <w:rPr>
          <w:rFonts w:hint="eastAsia" w:ascii="宋体" w:hAnsi="宋体" w:eastAsia="宋体" w:cs="宋体"/>
          <w:sz w:val="24"/>
        </w:rPr>
        <w:t>（3）甲方偿付的违约金不足以弥补乙方损失的，还应按乙方损失尚未弥补的部分，支付赔偿金给乙方。</w:t>
      </w:r>
    </w:p>
    <w:p>
      <w:pPr>
        <w:spacing w:line="580" w:lineRule="exact"/>
        <w:rPr>
          <w:rFonts w:ascii="宋体" w:hAnsi="宋体" w:eastAsia="宋体" w:cs="宋体"/>
          <w:sz w:val="24"/>
        </w:rPr>
      </w:pPr>
      <w:r>
        <w:rPr>
          <w:rFonts w:hint="eastAsia" w:ascii="宋体" w:hAnsi="宋体" w:eastAsia="宋体" w:cs="宋体"/>
          <w:sz w:val="24"/>
        </w:rPr>
        <w:t>2. 乙方违约责任</w:t>
      </w:r>
    </w:p>
    <w:p>
      <w:pPr>
        <w:spacing w:line="580" w:lineRule="exact"/>
        <w:rPr>
          <w:rFonts w:ascii="宋体" w:hAnsi="宋体" w:eastAsia="宋体" w:cs="宋体"/>
          <w:sz w:val="24"/>
        </w:rPr>
      </w:pPr>
      <w:r>
        <w:rPr>
          <w:rFonts w:hint="eastAsia" w:ascii="宋体" w:hAnsi="宋体" w:eastAsia="宋体" w:cs="宋体"/>
          <w:sz w:val="24"/>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pPr>
        <w:spacing w:line="580" w:lineRule="exact"/>
        <w:rPr>
          <w:rFonts w:ascii="宋体" w:hAnsi="宋体" w:eastAsia="宋体" w:cs="宋体"/>
          <w:sz w:val="24"/>
        </w:rPr>
      </w:pPr>
      <w:r>
        <w:rPr>
          <w:rFonts w:hint="eastAsia" w:ascii="宋体" w:hAnsi="宋体" w:eastAsia="宋体" w:cs="宋体"/>
          <w:sz w:val="24"/>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pPr>
        <w:spacing w:line="580" w:lineRule="exact"/>
        <w:rPr>
          <w:rFonts w:ascii="宋体" w:hAnsi="宋体" w:eastAsia="宋体" w:cs="宋体"/>
          <w:sz w:val="24"/>
        </w:rPr>
      </w:pPr>
      <w:r>
        <w:rPr>
          <w:rFonts w:hint="eastAsia" w:ascii="宋体" w:hAnsi="宋体" w:eastAsia="宋体" w:cs="宋体"/>
          <w:sz w:val="24"/>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pPr>
        <w:spacing w:line="580" w:lineRule="exact"/>
        <w:rPr>
          <w:rFonts w:ascii="宋体" w:hAnsi="宋体" w:eastAsia="宋体" w:cs="宋体"/>
          <w:sz w:val="24"/>
        </w:rPr>
      </w:pPr>
      <w:r>
        <w:rPr>
          <w:rFonts w:hint="eastAsia" w:ascii="宋体" w:hAnsi="宋体" w:eastAsia="宋体" w:cs="宋体"/>
          <w:sz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pPr>
        <w:spacing w:line="580" w:lineRule="exact"/>
        <w:rPr>
          <w:rFonts w:ascii="宋体" w:hAnsi="宋体" w:eastAsia="宋体" w:cs="宋体"/>
          <w:sz w:val="24"/>
        </w:rPr>
      </w:pPr>
      <w:r>
        <w:rPr>
          <w:rFonts w:hint="eastAsia" w:ascii="宋体" w:hAnsi="宋体" w:eastAsia="宋体" w:cs="宋体"/>
          <w:sz w:val="24"/>
        </w:rPr>
        <w:t>（5）乙方偿付的违约金不足以弥补甲方损失的，还应按甲方损失尚未弥补的部分，支付赔偿金给甲方。</w:t>
      </w:r>
    </w:p>
    <w:p>
      <w:pPr>
        <w:spacing w:line="580" w:lineRule="exact"/>
        <w:rPr>
          <w:rFonts w:ascii="宋体" w:hAnsi="宋体" w:eastAsia="宋体" w:cs="宋体"/>
          <w:sz w:val="24"/>
        </w:rPr>
      </w:pPr>
      <w:r>
        <w:rPr>
          <w:rFonts w:hint="eastAsia" w:ascii="宋体" w:hAnsi="宋体" w:eastAsia="宋体" w:cs="宋体"/>
          <w:sz w:val="24"/>
        </w:rPr>
        <w:t>八、争议解决办法</w:t>
      </w:r>
    </w:p>
    <w:p>
      <w:pPr>
        <w:spacing w:line="580" w:lineRule="exact"/>
        <w:rPr>
          <w:rFonts w:ascii="宋体" w:hAnsi="宋体" w:eastAsia="宋体" w:cs="宋体"/>
          <w:sz w:val="24"/>
        </w:rPr>
      </w:pPr>
      <w:r>
        <w:rPr>
          <w:rFonts w:hint="eastAsia" w:ascii="宋体" w:hAnsi="宋体" w:eastAsia="宋体" w:cs="宋体"/>
          <w:sz w:val="24"/>
        </w:rPr>
        <w:t>1. 因货物的质量问题发生争议，由质量技术监督部门或其指定的质量鉴定机构进行质量鉴定。货物符合标准的，鉴定费由甲方承担；货物不符合质量标准的，鉴定费由乙方承担。</w:t>
      </w:r>
    </w:p>
    <w:p>
      <w:pPr>
        <w:spacing w:line="580" w:lineRule="exact"/>
        <w:rPr>
          <w:rFonts w:ascii="宋体" w:hAnsi="宋体" w:eastAsia="宋体" w:cs="宋体"/>
          <w:sz w:val="24"/>
        </w:rPr>
      </w:pPr>
      <w:r>
        <w:rPr>
          <w:rFonts w:hint="eastAsia" w:ascii="宋体" w:hAnsi="宋体" w:eastAsia="宋体" w:cs="宋体"/>
          <w:sz w:val="24"/>
        </w:rPr>
        <w:t>2. 合同履行期间,若双方发生争议，可协商或由有关部门调解解决，协商或调解不成的，由当事人依法维护其合法权益。</w:t>
      </w:r>
    </w:p>
    <w:p>
      <w:pPr>
        <w:spacing w:line="580" w:lineRule="exact"/>
        <w:rPr>
          <w:rFonts w:ascii="宋体" w:hAnsi="宋体" w:eastAsia="宋体" w:cs="宋体"/>
          <w:sz w:val="24"/>
        </w:rPr>
      </w:pPr>
      <w:r>
        <w:rPr>
          <w:rFonts w:hint="eastAsia" w:ascii="宋体" w:hAnsi="宋体" w:eastAsia="宋体" w:cs="宋体"/>
          <w:sz w:val="24"/>
        </w:rPr>
        <w:t>九、其他</w:t>
      </w:r>
    </w:p>
    <w:p>
      <w:pPr>
        <w:spacing w:line="580" w:lineRule="exact"/>
        <w:rPr>
          <w:rFonts w:ascii="宋体" w:hAnsi="宋体" w:eastAsia="宋体" w:cs="宋体"/>
          <w:sz w:val="24"/>
        </w:rPr>
      </w:pPr>
      <w:r>
        <w:rPr>
          <w:rFonts w:hint="eastAsia" w:ascii="宋体" w:hAnsi="宋体" w:eastAsia="宋体" w:cs="宋体"/>
          <w:sz w:val="24"/>
        </w:rPr>
        <w:t>1. 如有未尽事宜，由双方依法订立补充合同。</w:t>
      </w:r>
    </w:p>
    <w:p>
      <w:pPr>
        <w:spacing w:line="580" w:lineRule="exact"/>
        <w:rPr>
          <w:rFonts w:ascii="宋体" w:hAnsi="宋体" w:eastAsia="宋体" w:cs="宋体"/>
          <w:sz w:val="24"/>
        </w:rPr>
      </w:pPr>
      <w:r>
        <w:rPr>
          <w:rFonts w:hint="eastAsia" w:ascii="宋体" w:hAnsi="宋体" w:eastAsia="宋体" w:cs="宋体"/>
          <w:sz w:val="24"/>
        </w:rPr>
        <w:t>2. 本合同一式六份，自双方签章之日起生效。甲方三份，乙方、采购监管部门、采购代理机构各一份。</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甲方（盖章）：                        乙方（盖章）：</w:t>
      </w:r>
    </w:p>
    <w:p>
      <w:pPr>
        <w:spacing w:line="580" w:lineRule="exact"/>
        <w:rPr>
          <w:rFonts w:ascii="宋体" w:hAnsi="宋体" w:eastAsia="宋体" w:cs="宋体"/>
          <w:sz w:val="24"/>
        </w:rPr>
      </w:pPr>
      <w:r>
        <w:rPr>
          <w:rFonts w:hint="eastAsia" w:ascii="宋体" w:hAnsi="宋体" w:eastAsia="宋体" w:cs="宋体"/>
          <w:sz w:val="24"/>
        </w:rPr>
        <w:t>法定代表人（授权代表）：              法定代表人（授权代表）：</w:t>
      </w:r>
    </w:p>
    <w:p>
      <w:pPr>
        <w:spacing w:line="580" w:lineRule="exact"/>
        <w:rPr>
          <w:rFonts w:ascii="宋体" w:hAnsi="宋体" w:eastAsia="宋体" w:cs="宋体"/>
          <w:sz w:val="24"/>
        </w:rPr>
      </w:pPr>
      <w:r>
        <w:rPr>
          <w:rFonts w:hint="eastAsia" w:ascii="宋体" w:hAnsi="宋体" w:eastAsia="宋体" w:cs="宋体"/>
          <w:sz w:val="24"/>
        </w:rPr>
        <w:t>地 址：                              地 址：</w:t>
      </w:r>
    </w:p>
    <w:p>
      <w:pPr>
        <w:spacing w:line="580" w:lineRule="exact"/>
        <w:rPr>
          <w:rFonts w:ascii="宋体" w:hAnsi="宋体" w:eastAsia="宋体" w:cs="宋体"/>
          <w:sz w:val="24"/>
        </w:rPr>
      </w:pPr>
      <w:r>
        <w:rPr>
          <w:rFonts w:hint="eastAsia" w:ascii="宋体" w:hAnsi="宋体" w:eastAsia="宋体" w:cs="宋体"/>
          <w:sz w:val="24"/>
        </w:rPr>
        <w:t>开户银行：                           开户银行：</w:t>
      </w:r>
    </w:p>
    <w:p>
      <w:pPr>
        <w:spacing w:line="580" w:lineRule="exact"/>
        <w:rPr>
          <w:rFonts w:ascii="宋体" w:hAnsi="宋体" w:eastAsia="宋体" w:cs="宋体"/>
          <w:sz w:val="24"/>
        </w:rPr>
      </w:pPr>
      <w:r>
        <w:rPr>
          <w:rFonts w:hint="eastAsia" w:ascii="宋体" w:hAnsi="宋体" w:eastAsia="宋体" w:cs="宋体"/>
          <w:sz w:val="24"/>
        </w:rPr>
        <w:t>账 号：                              账 号：</w:t>
      </w:r>
    </w:p>
    <w:p>
      <w:pPr>
        <w:spacing w:line="580" w:lineRule="exact"/>
        <w:rPr>
          <w:rFonts w:ascii="宋体" w:hAnsi="宋体" w:eastAsia="宋体" w:cs="宋体"/>
          <w:sz w:val="24"/>
        </w:rPr>
      </w:pPr>
      <w:r>
        <w:rPr>
          <w:rFonts w:hint="eastAsia" w:ascii="宋体" w:hAnsi="宋体" w:eastAsia="宋体" w:cs="宋体"/>
          <w:sz w:val="24"/>
        </w:rPr>
        <w:t>电 话：                              电 话：</w:t>
      </w:r>
    </w:p>
    <w:p>
      <w:pPr>
        <w:spacing w:line="580" w:lineRule="exact"/>
        <w:rPr>
          <w:rFonts w:ascii="宋体" w:hAnsi="宋体" w:eastAsia="宋体" w:cs="宋体"/>
          <w:sz w:val="24"/>
        </w:rPr>
      </w:pPr>
      <w:r>
        <w:rPr>
          <w:rFonts w:hint="eastAsia" w:ascii="宋体" w:hAnsi="宋体" w:eastAsia="宋体" w:cs="宋体"/>
          <w:sz w:val="24"/>
        </w:rPr>
        <w:t>传 真：                              传 真：</w:t>
      </w:r>
    </w:p>
    <w:p>
      <w:pPr>
        <w:spacing w:line="580" w:lineRule="exact"/>
        <w:rPr>
          <w:rFonts w:ascii="宋体" w:hAnsi="宋体" w:eastAsia="宋体" w:cs="宋体"/>
          <w:sz w:val="24"/>
        </w:rPr>
      </w:pPr>
      <w:r>
        <w:rPr>
          <w:rFonts w:hint="eastAsia" w:ascii="宋体" w:hAnsi="宋体" w:eastAsia="宋体" w:cs="宋体"/>
          <w:sz w:val="24"/>
        </w:rPr>
        <w:t>签约日期：XX 年 XX 月 XX 日          签约日期：XX 年 XX 月 XX 日</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注：其他合同专用条款在合同签订时另商签订。</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BA4F19"/>
    <w:multiLevelType w:val="singleLevel"/>
    <w:tmpl w:val="99BA4F19"/>
    <w:lvl w:ilvl="0" w:tentative="0">
      <w:start w:val="3"/>
      <w:numFmt w:val="chineseCounting"/>
      <w:suff w:val="nothing"/>
      <w:lvlText w:val="%1、"/>
      <w:lvlJc w:val="left"/>
      <w:rPr>
        <w:rFonts w:hint="eastAsia"/>
      </w:rPr>
    </w:lvl>
  </w:abstractNum>
  <w:abstractNum w:abstractNumId="1">
    <w:nsid w:val="5E84317D"/>
    <w:multiLevelType w:val="singleLevel"/>
    <w:tmpl w:val="5E84317D"/>
    <w:lvl w:ilvl="0" w:tentative="0">
      <w:start w:val="1"/>
      <w:numFmt w:val="chineseCounting"/>
      <w:suff w:val="nothing"/>
      <w:lvlText w:val="（%1）"/>
      <w:lvlJc w:val="left"/>
    </w:lvl>
  </w:abstractNum>
  <w:abstractNum w:abstractNumId="2">
    <w:nsid w:val="5E853EC8"/>
    <w:multiLevelType w:val="singleLevel"/>
    <w:tmpl w:val="5E853EC8"/>
    <w:lvl w:ilvl="0" w:tentative="0">
      <w:start w:val="6"/>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ZjZmUxMDdiN2IxMTMwYWY1MzgwZTBjOTg2OTY5YzkifQ=="/>
  </w:docVars>
  <w:rsids>
    <w:rsidRoot w:val="00D9456F"/>
    <w:rsid w:val="00076500"/>
    <w:rsid w:val="00094FC2"/>
    <w:rsid w:val="000A03E0"/>
    <w:rsid w:val="000C0D66"/>
    <w:rsid w:val="000C3A71"/>
    <w:rsid w:val="000E4AF7"/>
    <w:rsid w:val="00124C17"/>
    <w:rsid w:val="00136473"/>
    <w:rsid w:val="00137BE2"/>
    <w:rsid w:val="001A0FAE"/>
    <w:rsid w:val="00240004"/>
    <w:rsid w:val="00264733"/>
    <w:rsid w:val="003152AB"/>
    <w:rsid w:val="00321856"/>
    <w:rsid w:val="003932CC"/>
    <w:rsid w:val="003A5E87"/>
    <w:rsid w:val="003C3EC8"/>
    <w:rsid w:val="00484D43"/>
    <w:rsid w:val="0049066F"/>
    <w:rsid w:val="004D6949"/>
    <w:rsid w:val="00532538"/>
    <w:rsid w:val="005C05FC"/>
    <w:rsid w:val="00626C9D"/>
    <w:rsid w:val="0075041E"/>
    <w:rsid w:val="007638E5"/>
    <w:rsid w:val="00796681"/>
    <w:rsid w:val="007A457B"/>
    <w:rsid w:val="007D5A65"/>
    <w:rsid w:val="00836AC9"/>
    <w:rsid w:val="00895410"/>
    <w:rsid w:val="0092369F"/>
    <w:rsid w:val="00A01239"/>
    <w:rsid w:val="00AC6F02"/>
    <w:rsid w:val="00B66956"/>
    <w:rsid w:val="00BA2797"/>
    <w:rsid w:val="00BC556B"/>
    <w:rsid w:val="00BD200D"/>
    <w:rsid w:val="00C20850"/>
    <w:rsid w:val="00C271F3"/>
    <w:rsid w:val="00C44B42"/>
    <w:rsid w:val="00C642A3"/>
    <w:rsid w:val="00D33503"/>
    <w:rsid w:val="00D9456F"/>
    <w:rsid w:val="00DC4ECE"/>
    <w:rsid w:val="00E72732"/>
    <w:rsid w:val="00E91159"/>
    <w:rsid w:val="00F375AE"/>
    <w:rsid w:val="00FB1666"/>
    <w:rsid w:val="00FD4A76"/>
    <w:rsid w:val="05E9244F"/>
    <w:rsid w:val="06A93A70"/>
    <w:rsid w:val="09B72FD5"/>
    <w:rsid w:val="0C0F534B"/>
    <w:rsid w:val="0CF253FC"/>
    <w:rsid w:val="0E5057A7"/>
    <w:rsid w:val="0E573EA0"/>
    <w:rsid w:val="1432607A"/>
    <w:rsid w:val="1A4C4761"/>
    <w:rsid w:val="21793303"/>
    <w:rsid w:val="27F82CDF"/>
    <w:rsid w:val="2C7C263C"/>
    <w:rsid w:val="2D7C0659"/>
    <w:rsid w:val="2EAB0AAB"/>
    <w:rsid w:val="33B24B2D"/>
    <w:rsid w:val="40194473"/>
    <w:rsid w:val="420662CD"/>
    <w:rsid w:val="46026048"/>
    <w:rsid w:val="466D2B63"/>
    <w:rsid w:val="49CE26B8"/>
    <w:rsid w:val="4A1452FF"/>
    <w:rsid w:val="4E0F6509"/>
    <w:rsid w:val="54526573"/>
    <w:rsid w:val="55CE6CAA"/>
    <w:rsid w:val="57304A9B"/>
    <w:rsid w:val="58AD5A20"/>
    <w:rsid w:val="58E307AF"/>
    <w:rsid w:val="59BF3F0D"/>
    <w:rsid w:val="66E3632D"/>
    <w:rsid w:val="6797773C"/>
    <w:rsid w:val="6B974BBD"/>
    <w:rsid w:val="6EBD7464"/>
    <w:rsid w:val="71C45862"/>
    <w:rsid w:val="71D60BA6"/>
    <w:rsid w:val="753C1DE8"/>
    <w:rsid w:val="7D6F456D"/>
    <w:rsid w:val="7F605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kern w:val="2"/>
      <w:sz w:val="18"/>
      <w:szCs w:val="18"/>
    </w:rPr>
  </w:style>
  <w:style w:type="character" w:customStyle="1" w:styleId="8">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920</Words>
  <Characters>5249</Characters>
  <Lines>43</Lines>
  <Paragraphs>12</Paragraphs>
  <TotalTime>3</TotalTime>
  <ScaleCrop>false</ScaleCrop>
  <LinksUpToDate>false</LinksUpToDate>
  <CharactersWithSpaces>6157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2023-07-26T11:12:00Z</dcterms:created>
  <dc:creator>CAIWU</dc:creator>
  <cp:lastModifiedBy>吴经理</cp:lastModifiedBy>
  <cp:lastPrinted>2023-07-26T11:12:00Z</cp:lastPrinted>
  <dcterms:modified xsi:type="dcterms:W3CDTF">2023-10-20T14:32:46Z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E2CE303F130B45FA8D2C64FF56278235_13</vt:lpwstr>
  </property>
</Properties>
</file>